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bookmarkStart w:id="0" w:name="_GoBack"/>
      <w:bookmarkEnd w:id="0"/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РАЗДЕЛ </w:t>
      </w: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Pr="00BB4C77">
        <w:rPr>
          <w:rFonts w:ascii="Times New Roman" w:eastAsia="Times New Roman" w:hAnsi="Times New Roman" w:cs="Times New Roman"/>
          <w:b/>
          <w:bCs/>
          <w:sz w:val="36"/>
          <w:szCs w:val="36"/>
        </w:rPr>
        <w:t>V. МЕТОДИКА ЗА ОПРЕДЕЛЯНЕ НА КОМПЛЕКСНАТА ОЦЕНКА НА ОФЕРТИТЕ</w:t>
      </w: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863C9F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0E9B" w:rsidRPr="00BB4C77" w:rsidRDefault="00580E9B" w:rsidP="00863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5D0" w:rsidRPr="00BB594F" w:rsidRDefault="009C35D0" w:rsidP="009C35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B594F">
        <w:rPr>
          <w:rFonts w:ascii="Times New Roman" w:hAnsi="Times New Roman" w:cs="Times New Roman"/>
          <w:b/>
          <w:sz w:val="28"/>
          <w:szCs w:val="28"/>
        </w:rPr>
        <w:t>В ОБЩЕСТВЕНА ПОРЪЧКА ПО – ЧЛ. 18, АЛ. 1, Т. 12 ОТ ЗОП – ПУБЛИЧНО СЪСТЕЗАНИЕ С ПРЕДМЕТ:</w:t>
      </w:r>
    </w:p>
    <w:p w:rsidR="009C35D0" w:rsidRPr="00BB594F" w:rsidRDefault="009C35D0" w:rsidP="009C35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5D0" w:rsidRPr="00BB594F" w:rsidRDefault="009C35D0" w:rsidP="009C35D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50B" w:rsidRPr="00DF472D" w:rsidRDefault="0062650B" w:rsidP="0062650B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51" w:right="143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F472D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 xml:space="preserve">„ИЗРАБОТВАНЕ НА ИНВЕСТИЦИОНЕН ПРОЕКТ ЗА ОБЕКТ: „ИЗГРАЖДАНЕ НА ЧАСТ ОТ КАНАЛИЗАЦИОННА МРЕЖА И МОДУЛНО ПРЕЧИСТВАТЕЛНО СЪОРЪЖЕНИЕ В С. </w:t>
      </w:r>
      <w:r w:rsidR="005D5F04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БЕЛОЗЕМ</w:t>
      </w:r>
      <w:r w:rsidRPr="00DF472D">
        <w:rPr>
          <w:rFonts w:ascii="Times New Roman" w:eastAsia="Verdana" w:hAnsi="Times New Roman" w:cs="Times New Roman"/>
          <w:b/>
          <w:sz w:val="28"/>
          <w:szCs w:val="28"/>
          <w:lang w:eastAsia="ar-SA"/>
        </w:rPr>
        <w:t>, ОБЩ. РАКОВСКИ, ОБЛ. ПЛОВДИВ““</w:t>
      </w: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35D0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FC5251" w:rsidRPr="00BB594F" w:rsidRDefault="00FC5251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9C35D0" w:rsidRPr="00BB594F" w:rsidRDefault="009C35D0" w:rsidP="009C35D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>ГРАД РАКОВСКИ,  201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Pr="00BB594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</w:t>
      </w:r>
    </w:p>
    <w:p w:rsidR="007415B2" w:rsidRPr="00BB4C77" w:rsidRDefault="007415B2" w:rsidP="009C35D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(Настоящ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та м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етодика за комплексна оценка и начина за определяне на оценката по всеки показател на офертите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са разработени на основание 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чл. 70, ал. 7 от ЗОП </w:t>
      </w:r>
      <w:r w:rsidRPr="00BB4C77">
        <w:rPr>
          <w:rFonts w:ascii="Times New Roman" w:eastAsia="Times New Roman" w:hAnsi="Times New Roman" w:cs="Times New Roman"/>
          <w:b/>
          <w:bCs/>
          <w:sz w:val="24"/>
          <w:szCs w:val="24"/>
        </w:rPr>
        <w:t>и са част от Документацията за обществена поръчка съгласно чл. 31, ал. 1, т. 3 от ЗОП)</w:t>
      </w:r>
    </w:p>
    <w:p w:rsidR="007415B2" w:rsidRPr="00BB4C77" w:rsidRDefault="007415B2" w:rsidP="00863C9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5B2" w:rsidRPr="00BB4C77" w:rsidRDefault="007415B2" w:rsidP="005A7DCE">
      <w:pPr>
        <w:suppressAutoHyphens/>
        <w:spacing w:afterLines="40" w:after="96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BB4C7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Комисията не разглежда техническите предложения на участниците, за които е установено, че не отговарят на изискванията за лично състояние и на критериите за подбор. 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техническата спецификация.</w:t>
      </w:r>
      <w:r w:rsidR="000761D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BB4C7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Комисията предлага за отстраняване от обществената поръчка участник, който е представил оферта, която не отговаря на предварително обявените условия на Възложителя.</w:t>
      </w: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C37A7F" w:rsidRPr="00BB4C77" w:rsidRDefault="00C37A7F" w:rsidP="00863C9F">
      <w:pPr>
        <w:suppressAutoHyphens/>
        <w:spacing w:after="6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B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Оценяването и класирането на офертите се извършва по критерия за възлагане </w:t>
      </w:r>
      <w:r w:rsidRPr="00BB4C77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„оптимално съотношение качество/цена”</w:t>
      </w:r>
      <w:r w:rsidRPr="00BB4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BB4C7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смисъла на чл. 70, ал. 2, т. 3 от ЗОП.</w:t>
      </w:r>
    </w:p>
    <w:p w:rsidR="00C37A7F" w:rsidRPr="00BB4C77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B4C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Класирането на допуснатите до оценка оферти се извършва на база получената от всяка оферта </w:t>
      </w:r>
      <w:r w:rsidRPr="00BB4C7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„Комплексна оценка“ (КО).</w:t>
      </w:r>
      <w:r w:rsidRPr="00BB4C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Комплексната оценка представлява сума от индивидуалните оценки по определените предварително от възложителя показатели, отразяващи оптималното съотношение качество/цена, както следва:</w:t>
      </w:r>
    </w:p>
    <w:p w:rsidR="00C37A7F" w:rsidRPr="00BB4C77" w:rsidRDefault="00C37A7F" w:rsidP="00863C9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9512" w:type="dxa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6914"/>
        <w:gridCol w:w="2598"/>
      </w:tblGrid>
      <w:tr w:rsidR="00BB4C77" w:rsidRPr="00BB4C77" w:rsidTr="005D5F04">
        <w:trPr>
          <w:cantSplit/>
          <w:trHeight w:val="362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C37A7F" w:rsidRPr="00BB4C77" w:rsidRDefault="00C37A7F" w:rsidP="00863C9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Показател – П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 w:themeFill="background2" w:themeFillShade="80"/>
            <w:vAlign w:val="center"/>
          </w:tcPr>
          <w:p w:rsidR="00C37A7F" w:rsidRPr="00BB4C77" w:rsidRDefault="00C37A7F" w:rsidP="00863C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Максимално възможен брой точки</w:t>
            </w:r>
          </w:p>
        </w:tc>
      </w:tr>
      <w:tr w:rsidR="00BB4C77" w:rsidRPr="00BB4C77" w:rsidTr="005D5F04">
        <w:trPr>
          <w:trHeight w:val="480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C37A7F" w:rsidRPr="00BB4C77" w:rsidRDefault="00C37A7F" w:rsidP="00863C9F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4C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П1  - Професионална компетентност на персонала, отговорен за изпълнението на проектирането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37A7F" w:rsidRPr="00BB4C77" w:rsidRDefault="004658B6" w:rsidP="00863C9F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  <w:r w:rsidR="00C37A7F"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BB4C77" w:rsidRPr="00BB4C77" w:rsidTr="005D5F04">
        <w:trPr>
          <w:trHeight w:val="465"/>
          <w:jc w:val="center"/>
        </w:trPr>
        <w:tc>
          <w:tcPr>
            <w:tcW w:w="6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:rsidR="00C37A7F" w:rsidRPr="00BB4C77" w:rsidRDefault="009C35D0" w:rsidP="00863C9F">
            <w:pPr>
              <w:tabs>
                <w:tab w:val="left" w:pos="284"/>
              </w:tabs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П2</w:t>
            </w:r>
            <w:r w:rsidR="00C37A7F" w:rsidRPr="00BB4C7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Предлагана цена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:rsidR="00C37A7F" w:rsidRPr="00BB4C77" w:rsidRDefault="009C35D0" w:rsidP="00863C9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="00C37A7F" w:rsidRPr="00BB4C7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C37A7F" w:rsidRPr="00BB4C77" w:rsidRDefault="00C37A7F" w:rsidP="00863C9F">
      <w:pPr>
        <w:suppressAutoHyphens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Комплексна оценка </w:t>
      </w:r>
      <w:r w:rsidR="009C35D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(КО) = П1+П2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На първо място се класира участникът, събрал най-много точки. Максималният брой точки, който може да получи участник, е </w:t>
      </w:r>
      <w:r w:rsidRPr="0078282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 т.</w:t>
      </w:r>
    </w:p>
    <w:p w:rsidR="00C37A7F" w:rsidRPr="00782820" w:rsidRDefault="00C37A7F" w:rsidP="00863C9F">
      <w:pPr>
        <w:shd w:val="clear" w:color="auto" w:fill="FFFFFF"/>
        <w:suppressAutoHyphens/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Оценките по отделните показатели се представят в числово изражение с точност до втория знак след десетичната запетая. 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чл. 58, ал. 1 от ППЗОП,  Комисията класира участниците по степента на съответствие на офертите с предварително обявените от възложителя условия. 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по-ниска предложена цена;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2. по-изгодно предложение по другите показатели, сравнени в низходящ ред съобразно тяхната тежест.</w:t>
      </w:r>
    </w:p>
    <w:p w:rsidR="00C37A7F" w:rsidRPr="00782820" w:rsidRDefault="00C37A7F" w:rsidP="00863C9F">
      <w:pPr>
        <w:shd w:val="clear" w:color="auto" w:fill="FFFFFF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28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посочения по-горе ред.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82820">
        <w:rPr>
          <w:rFonts w:ascii="Times New Roman" w:eastAsia="Calibri" w:hAnsi="Times New Roman" w:cs="Times New Roman"/>
          <w:sz w:val="24"/>
          <w:szCs w:val="24"/>
          <w:lang w:eastAsia="ar-SA"/>
        </w:rPr>
        <w:t>Допуснатите до оценка технически предложения на участниците се оценяват по скалата посочена по-долу при спазване на критериите за присъждане на определен брой точки.</w:t>
      </w:r>
    </w:p>
    <w:p w:rsidR="00863C9F" w:rsidRDefault="00863C9F" w:rsidP="00863C9F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C37A7F" w:rsidRPr="00782820" w:rsidRDefault="00C37A7F" w:rsidP="00863C9F">
      <w:pPr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782820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>Указанията за определяне на оценката по всеки показател</w:t>
      </w:r>
    </w:p>
    <w:p w:rsidR="00C37A7F" w:rsidRPr="00782820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7828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Показател П1 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„</w:t>
      </w:r>
      <w:r w:rsidR="00D16573"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P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 w:bidi="bg-BG"/>
        </w:rPr>
        <w:t>“</w:t>
      </w:r>
      <w:r w:rsidR="007828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максимален </w:t>
      </w:r>
      <w:r w:rsidR="00782820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брой точки </w:t>
      </w:r>
      <w:r w:rsidR="004658B6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60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т.</w:t>
      </w: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bg-BG"/>
        </w:rPr>
      </w:pPr>
    </w:p>
    <w:p w:rsidR="00C37A7F" w:rsidRPr="00EB53D2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Начин за определяне на оценката по показател П1 „</w:t>
      </w:r>
      <w:r w:rsidR="00D16573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“:</w:t>
      </w:r>
    </w:p>
    <w:p w:rsidR="00C37A7F" w:rsidRPr="00EB53D2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</w:p>
    <w:p w:rsidR="00C37A7F" w:rsidRPr="00EB53D2" w:rsidRDefault="00C37A7F" w:rsidP="00863C9F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lang w:eastAsia="bg-BG" w:bidi="bg-BG"/>
        </w:rPr>
        <w:t>Точките по показател П1 ще бъдат присъждани от помощния орган на възложителя - оценителната комисия по експертна мотивирана оценка.</w:t>
      </w:r>
    </w:p>
    <w:p w:rsidR="00C37A7F" w:rsidRPr="003E4D64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Оценка по Показател П1 „</w:t>
      </w:r>
      <w:r w:rsidR="00D16573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Професионална компетентност на персонала, отговорен за изпълнението на проектирането</w:t>
      </w:r>
      <w:r w:rsidR="003E4D64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“ - </w:t>
      </w:r>
      <w:r w:rsidR="004658B6"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6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0 точки.</w:t>
      </w:r>
      <w:r w:rsidRPr="003E4D64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 xml:space="preserve"> </w:t>
      </w:r>
    </w:p>
    <w:p w:rsidR="00C37A7F" w:rsidRPr="003E4D64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Показател: П1 „</w:t>
      </w:r>
      <w:r w:rsidR="00D16573"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Професионална компетентност на персонала, отговорен за изпълнението на проектирането</w:t>
      </w:r>
      <w:r w:rsidRPr="0005771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Pr="000577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 изчислява като сбор от точките по следната формула:</w:t>
      </w: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057715" w:rsidRDefault="0085538A" w:rsidP="00C25EB1">
      <w:pPr>
        <w:tabs>
          <w:tab w:val="left" w:pos="993"/>
        </w:tabs>
        <w:suppressAutoHyphens/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П1=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</w:t>
      </w:r>
      <w:r w:rsidR="00C37A7F" w:rsidRPr="0005771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.1</w:t>
      </w:r>
      <w:r w:rsidR="00671CA5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(ОКЕ1+ОКЕ2+ОКЕ3</w:t>
      </w:r>
      <w:r w:rsidR="0062650B">
        <w:rPr>
          <w:rFonts w:ascii="Times New Roman" w:eastAsia="Times New Roman" w:hAnsi="Times New Roman" w:cs="Times New Roman"/>
          <w:sz w:val="18"/>
          <w:szCs w:val="18"/>
          <w:lang w:eastAsia="ar-SA"/>
        </w:rPr>
        <w:t>+</w:t>
      </w:r>
      <w:r w:rsidR="0062650B" w:rsidRPr="0062650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62650B">
        <w:rPr>
          <w:rFonts w:ascii="Times New Roman" w:eastAsia="Times New Roman" w:hAnsi="Times New Roman" w:cs="Times New Roman"/>
          <w:sz w:val="18"/>
          <w:szCs w:val="18"/>
          <w:lang w:eastAsia="ar-SA"/>
        </w:rPr>
        <w:t>ОКЕ4+ОКЕ5</w:t>
      </w:r>
      <w:r w:rsidR="00C37A7F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П1</w:t>
      </w:r>
      <w:r w:rsidR="00C37A7F" w:rsidRPr="00057715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.2</w:t>
      </w:r>
      <w:r w:rsidR="00671CA5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(ПКЕ1+ПКЕ2+ПКЕ3</w:t>
      </w:r>
      <w:r w:rsidR="0062650B">
        <w:t>+</w:t>
      </w:r>
      <w:r w:rsidR="0062650B">
        <w:rPr>
          <w:rFonts w:ascii="Times New Roman" w:eastAsia="Times New Roman" w:hAnsi="Times New Roman" w:cs="Times New Roman"/>
          <w:sz w:val="18"/>
          <w:szCs w:val="18"/>
          <w:lang w:eastAsia="ar-SA"/>
        </w:rPr>
        <w:t>ПКЕ4+ПКЕ5</w:t>
      </w:r>
      <w:r w:rsidR="00C37A7F" w:rsidRPr="0005771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="00C37A7F" w:rsidRPr="000577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057715">
        <w:rPr>
          <w:rFonts w:ascii="Times New Roman" w:eastAsia="Times New Roman" w:hAnsi="Times New Roman" w:cs="Times New Roman"/>
          <w:sz w:val="24"/>
          <w:szCs w:val="24"/>
          <w:lang w:eastAsia="ar-SA"/>
        </w:rPr>
        <w:t>където:</w:t>
      </w:r>
    </w:p>
    <w:p w:rsidR="00C37A7F" w:rsidRPr="00057715" w:rsidRDefault="00C37A7F" w:rsidP="00863C9F">
      <w:pPr>
        <w:tabs>
          <w:tab w:val="left" w:pos="993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EB53D2" w:rsidRDefault="00C37A7F" w:rsidP="00863C9F">
      <w:pPr>
        <w:numPr>
          <w:ilvl w:val="0"/>
          <w:numId w:val="7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057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П1</w:t>
      </w:r>
      <w:r w:rsidRPr="00057715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.1 </w:t>
      </w:r>
      <w:r w:rsidRPr="00057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е </w:t>
      </w:r>
      <w:r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подпоказател за наличието на професионален опит в години, на предложените от участника 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ключови експерти – максимален брой точки </w:t>
      </w:r>
      <w:r w:rsidR="004658B6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30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т.</w:t>
      </w:r>
    </w:p>
    <w:p w:rsidR="00D16573" w:rsidRDefault="00C37A7F" w:rsidP="00863C9F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 w:rsidRPr="00EB53D2">
        <w:rPr>
          <w:b/>
          <w:lang w:eastAsia="ar-SA"/>
        </w:rPr>
        <w:t>ОКЕ1</w:t>
      </w:r>
      <w:r w:rsidR="001F22D9"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 w:rsidRPr="00EB53D2">
        <w:rPr>
          <w:b/>
          <w:bCs/>
          <w:lang w:eastAsia="bg-BG"/>
        </w:rPr>
        <w:t xml:space="preserve">Ключов експерт № 1: </w:t>
      </w:r>
      <w:r w:rsidR="00D16573" w:rsidRPr="00EB53D2">
        <w:rPr>
          <w:b/>
        </w:rPr>
        <w:t>Проектант по част „</w:t>
      </w:r>
      <w:r w:rsidR="00704681">
        <w:rPr>
          <w:b/>
          <w:lang w:eastAsia="bg-BG"/>
        </w:rPr>
        <w:t>Водоснабдяване</w:t>
      </w:r>
      <w:r w:rsidR="0062650B">
        <w:rPr>
          <w:b/>
          <w:lang w:eastAsia="bg-BG"/>
        </w:rPr>
        <w:t xml:space="preserve"> и Канализация</w:t>
      </w:r>
      <w:r w:rsidR="00D16573" w:rsidRPr="00EB53D2">
        <w:rPr>
          <w:b/>
        </w:rPr>
        <w:t>“</w:t>
      </w:r>
      <w:r w:rsidR="001F22D9" w:rsidRPr="00EB53D2">
        <w:rPr>
          <w:b/>
        </w:rPr>
        <w:t xml:space="preserve"> </w:t>
      </w:r>
      <w:r w:rsidR="00D16573" w:rsidRPr="00EB53D2">
        <w:rPr>
          <w:lang w:eastAsia="bg-BG"/>
        </w:rPr>
        <w:t xml:space="preserve">за придобит опит, като проектант по </w:t>
      </w:r>
      <w:r w:rsidR="00D16573" w:rsidRPr="00C25EB1">
        <w:rPr>
          <w:lang w:eastAsia="bg-BG"/>
        </w:rPr>
        <w:t xml:space="preserve">част </w:t>
      </w:r>
      <w:r w:rsidR="00704681">
        <w:rPr>
          <w:lang w:eastAsia="bg-BG"/>
        </w:rPr>
        <w:t>„Водоснабдяване</w:t>
      </w:r>
      <w:r w:rsidR="0062650B">
        <w:rPr>
          <w:lang w:eastAsia="bg-BG"/>
        </w:rPr>
        <w:t xml:space="preserve"> и Канализация</w:t>
      </w:r>
      <w:r w:rsidR="00C25EB1" w:rsidRPr="00C25EB1">
        <w:rPr>
          <w:lang w:eastAsia="bg-BG"/>
        </w:rPr>
        <w:t>“</w:t>
      </w:r>
      <w:r w:rsidR="00D16573" w:rsidRPr="00C25EB1">
        <w:rPr>
          <w:lang w:eastAsia="bg-BG"/>
        </w:rPr>
        <w:t>;</w:t>
      </w:r>
    </w:p>
    <w:p w:rsidR="0062650B" w:rsidRPr="0062650B" w:rsidRDefault="0062650B" w:rsidP="0062650B">
      <w:pPr>
        <w:pStyle w:val="ListParagraph"/>
        <w:numPr>
          <w:ilvl w:val="0"/>
          <w:numId w:val="8"/>
        </w:numPr>
        <w:spacing w:before="240"/>
        <w:ind w:left="0"/>
        <w:jc w:val="both"/>
        <w:rPr>
          <w:lang w:eastAsia="bg-BG"/>
        </w:rPr>
      </w:pPr>
      <w:r>
        <w:rPr>
          <w:b/>
          <w:lang w:eastAsia="ar-SA"/>
        </w:rPr>
        <w:t>ОКЕ2</w:t>
      </w:r>
      <w:r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 w:rsidRPr="00EB53D2">
        <w:rPr>
          <w:b/>
          <w:bCs/>
          <w:lang w:eastAsia="bg-BG"/>
        </w:rPr>
        <w:t xml:space="preserve">Ключов експерт № 2: Проектант по част </w:t>
      </w:r>
      <w:r w:rsidRPr="0062650B">
        <w:rPr>
          <w:b/>
          <w:bCs/>
          <w:lang w:eastAsia="bg-BG"/>
        </w:rPr>
        <w:t xml:space="preserve">„Електро“ </w:t>
      </w:r>
      <w:r w:rsidRPr="0062650B">
        <w:rPr>
          <w:lang w:eastAsia="bg-BG"/>
        </w:rPr>
        <w:t>за</w:t>
      </w:r>
      <w:r w:rsidRPr="00EB53D2">
        <w:rPr>
          <w:lang w:eastAsia="bg-BG"/>
        </w:rPr>
        <w:t xml:space="preserve"> придобит опит, като проектант по част „</w:t>
      </w:r>
      <w:r w:rsidRPr="0062650B">
        <w:rPr>
          <w:bCs/>
          <w:lang w:eastAsia="bg-BG"/>
        </w:rPr>
        <w:t>Електро</w:t>
      </w:r>
      <w:r w:rsidRPr="0062650B">
        <w:rPr>
          <w:lang w:eastAsia="bg-BG"/>
        </w:rPr>
        <w:t>“;</w:t>
      </w:r>
    </w:p>
    <w:p w:rsidR="0062650B" w:rsidRPr="00EB53D2" w:rsidRDefault="0062650B" w:rsidP="0062650B">
      <w:pPr>
        <w:pStyle w:val="ListParagraph"/>
        <w:ind w:left="0"/>
        <w:jc w:val="both"/>
        <w:rPr>
          <w:lang w:eastAsia="bg-BG"/>
        </w:rPr>
      </w:pPr>
    </w:p>
    <w:p w:rsidR="006A38EC" w:rsidRPr="00EB53D2" w:rsidRDefault="0062650B" w:rsidP="00863C9F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>
        <w:rPr>
          <w:b/>
          <w:lang w:eastAsia="ar-SA"/>
        </w:rPr>
        <w:t>ОКЕ3</w:t>
      </w:r>
      <w:r w:rsidR="001F22D9" w:rsidRPr="00EB53D2">
        <w:rPr>
          <w:b/>
          <w:lang w:eastAsia="ar-SA"/>
        </w:rPr>
        <w:t xml:space="preserve"> </w:t>
      </w:r>
      <w:r w:rsidR="00C37A7F" w:rsidRPr="00EB53D2">
        <w:rPr>
          <w:lang w:eastAsia="ar-SA"/>
        </w:rPr>
        <w:t xml:space="preserve">са </w:t>
      </w:r>
      <w:r w:rsidR="00C37A7F" w:rsidRPr="00EB53D2">
        <w:rPr>
          <w:lang w:eastAsia="bg-BG"/>
        </w:rPr>
        <w:t xml:space="preserve">точките, присъдени </w:t>
      </w:r>
      <w:r w:rsidR="00C37A7F" w:rsidRPr="00EB53D2">
        <w:rPr>
          <w:lang w:eastAsia="ar-SA"/>
        </w:rPr>
        <w:t xml:space="preserve">на предложения от участника </w:t>
      </w:r>
      <w:r>
        <w:rPr>
          <w:b/>
          <w:bCs/>
          <w:lang w:eastAsia="bg-BG"/>
        </w:rPr>
        <w:t>Ключов експерт № 3</w:t>
      </w:r>
      <w:r w:rsidR="00C37A7F" w:rsidRPr="00EB53D2">
        <w:rPr>
          <w:b/>
          <w:bCs/>
          <w:lang w:eastAsia="bg-BG"/>
        </w:rPr>
        <w:t xml:space="preserve">: </w:t>
      </w:r>
      <w:r w:rsidR="00D16573" w:rsidRPr="00EB53D2">
        <w:rPr>
          <w:b/>
          <w:bCs/>
          <w:lang w:eastAsia="bg-BG"/>
        </w:rPr>
        <w:t>Проектант по част „</w:t>
      </w:r>
      <w:r w:rsidR="00DB73AE">
        <w:rPr>
          <w:b/>
          <w:bCs/>
          <w:lang w:eastAsia="bg-BG"/>
        </w:rPr>
        <w:t>Геодезия</w:t>
      </w:r>
      <w:r w:rsidR="00D16573" w:rsidRPr="00EB53D2">
        <w:rPr>
          <w:b/>
          <w:bCs/>
          <w:lang w:eastAsia="bg-BG"/>
        </w:rPr>
        <w:t xml:space="preserve">“ </w:t>
      </w:r>
      <w:r w:rsidR="00D16573" w:rsidRPr="00EB53D2">
        <w:rPr>
          <w:lang w:eastAsia="bg-BG"/>
        </w:rPr>
        <w:t>за придобит опит, като проектант по част „</w:t>
      </w:r>
      <w:r w:rsidR="00DB73AE">
        <w:rPr>
          <w:lang w:eastAsia="bg-BG"/>
        </w:rPr>
        <w:t>Геодезия</w:t>
      </w:r>
      <w:r w:rsidR="00D16573" w:rsidRPr="00EB53D2">
        <w:rPr>
          <w:lang w:eastAsia="bg-BG"/>
        </w:rPr>
        <w:t>“;</w:t>
      </w:r>
    </w:p>
    <w:p w:rsidR="006A38EC" w:rsidRPr="00EB53D2" w:rsidRDefault="006A38EC" w:rsidP="00863C9F">
      <w:pPr>
        <w:pStyle w:val="ListParagraph"/>
        <w:ind w:left="0"/>
        <w:rPr>
          <w:lang w:eastAsia="bg-BG"/>
        </w:rPr>
      </w:pPr>
    </w:p>
    <w:p w:rsidR="00D16573" w:rsidRPr="00EB53D2" w:rsidRDefault="0062650B" w:rsidP="00863C9F">
      <w:pPr>
        <w:pStyle w:val="ListParagraph"/>
        <w:numPr>
          <w:ilvl w:val="0"/>
          <w:numId w:val="8"/>
        </w:numPr>
        <w:ind w:left="0"/>
        <w:jc w:val="both"/>
        <w:rPr>
          <w:lang w:eastAsia="bg-BG"/>
        </w:rPr>
      </w:pPr>
      <w:r>
        <w:rPr>
          <w:b/>
          <w:lang w:eastAsia="ar-SA"/>
        </w:rPr>
        <w:t>ОКЕ4</w:t>
      </w:r>
      <w:r w:rsidR="001F22D9" w:rsidRPr="00EB53D2">
        <w:rPr>
          <w:b/>
          <w:lang w:eastAsia="ar-SA"/>
        </w:rPr>
        <w:t xml:space="preserve"> </w:t>
      </w:r>
      <w:r w:rsidR="00C37A7F" w:rsidRPr="00EB53D2">
        <w:rPr>
          <w:lang w:eastAsia="ar-SA"/>
        </w:rPr>
        <w:t xml:space="preserve">са </w:t>
      </w:r>
      <w:r w:rsidR="00C37A7F" w:rsidRPr="00EB53D2">
        <w:rPr>
          <w:lang w:eastAsia="bg-BG"/>
        </w:rPr>
        <w:t xml:space="preserve">точките, присъдени </w:t>
      </w:r>
      <w:r w:rsidR="00C37A7F" w:rsidRPr="00EB53D2">
        <w:rPr>
          <w:lang w:eastAsia="ar-SA"/>
        </w:rPr>
        <w:t xml:space="preserve">на предложения от участника </w:t>
      </w:r>
      <w:r>
        <w:rPr>
          <w:b/>
          <w:bCs/>
          <w:lang w:eastAsia="bg-BG"/>
        </w:rPr>
        <w:t>Ключов експерт № 4</w:t>
      </w:r>
      <w:r w:rsidR="00C37A7F" w:rsidRPr="00EB53D2">
        <w:rPr>
          <w:b/>
          <w:bCs/>
          <w:lang w:eastAsia="bg-BG"/>
        </w:rPr>
        <w:t xml:space="preserve">: </w:t>
      </w:r>
      <w:r w:rsidR="00D16573" w:rsidRPr="00EB53D2">
        <w:rPr>
          <w:b/>
          <w:lang w:eastAsia="ar-SA"/>
        </w:rPr>
        <w:t>Проектант по част „</w:t>
      </w:r>
      <w:r w:rsidR="00704681">
        <w:rPr>
          <w:b/>
          <w:lang w:eastAsia="bg-BG"/>
        </w:rPr>
        <w:t>Пътна</w:t>
      </w:r>
      <w:r w:rsidR="00D16573" w:rsidRPr="00EB53D2">
        <w:rPr>
          <w:b/>
          <w:lang w:eastAsia="ar-SA"/>
        </w:rPr>
        <w:t>“</w:t>
      </w:r>
      <w:r w:rsidR="001F22D9" w:rsidRPr="00EB53D2">
        <w:rPr>
          <w:b/>
          <w:lang w:eastAsia="ar-SA"/>
        </w:rPr>
        <w:t xml:space="preserve"> </w:t>
      </w:r>
      <w:r w:rsidR="00D16573" w:rsidRPr="00EB53D2">
        <w:rPr>
          <w:lang w:eastAsia="bg-BG"/>
        </w:rPr>
        <w:t xml:space="preserve">за придобит опит, като проектант по част </w:t>
      </w:r>
      <w:r w:rsidR="00D16573" w:rsidRPr="00DB73AE">
        <w:rPr>
          <w:lang w:eastAsia="bg-BG"/>
        </w:rPr>
        <w:t>„</w:t>
      </w:r>
      <w:r w:rsidR="00DB73AE" w:rsidRPr="00DB73AE">
        <w:rPr>
          <w:lang w:eastAsia="bg-BG"/>
        </w:rPr>
        <w:t>П</w:t>
      </w:r>
      <w:r w:rsidR="00704681">
        <w:rPr>
          <w:lang w:eastAsia="bg-BG"/>
        </w:rPr>
        <w:t>ътна</w:t>
      </w:r>
      <w:r w:rsidR="00D16573" w:rsidRPr="00DB73AE">
        <w:rPr>
          <w:lang w:eastAsia="bg-BG"/>
        </w:rPr>
        <w:t>“;</w:t>
      </w:r>
    </w:p>
    <w:p w:rsidR="0062650B" w:rsidRPr="0062650B" w:rsidRDefault="0062650B" w:rsidP="0062650B">
      <w:pPr>
        <w:pStyle w:val="ListParagraph"/>
        <w:numPr>
          <w:ilvl w:val="0"/>
          <w:numId w:val="8"/>
        </w:numPr>
        <w:spacing w:before="240"/>
        <w:ind w:left="0"/>
        <w:jc w:val="both"/>
        <w:rPr>
          <w:lang w:eastAsia="bg-BG"/>
        </w:rPr>
      </w:pPr>
      <w:r>
        <w:rPr>
          <w:b/>
          <w:lang w:eastAsia="ar-SA"/>
        </w:rPr>
        <w:t>ОКЕ5</w:t>
      </w:r>
      <w:r w:rsidRPr="00EB53D2">
        <w:rPr>
          <w:b/>
          <w:lang w:eastAsia="ar-SA"/>
        </w:rPr>
        <w:t xml:space="preserve"> </w:t>
      </w:r>
      <w:r w:rsidRPr="00EB53D2">
        <w:rPr>
          <w:lang w:eastAsia="ar-SA"/>
        </w:rPr>
        <w:t xml:space="preserve">са </w:t>
      </w:r>
      <w:r w:rsidRPr="00EB53D2">
        <w:rPr>
          <w:lang w:eastAsia="bg-BG"/>
        </w:rPr>
        <w:t xml:space="preserve">точките, присъдени </w:t>
      </w:r>
      <w:r w:rsidRPr="00EB53D2">
        <w:rPr>
          <w:lang w:eastAsia="ar-SA"/>
        </w:rPr>
        <w:t xml:space="preserve">на предложения от участника </w:t>
      </w:r>
      <w:r>
        <w:rPr>
          <w:b/>
          <w:bCs/>
          <w:lang w:eastAsia="bg-BG"/>
        </w:rPr>
        <w:t>Ключов експерт № 5</w:t>
      </w:r>
      <w:r w:rsidRPr="00EB53D2">
        <w:rPr>
          <w:b/>
          <w:bCs/>
          <w:lang w:eastAsia="bg-BG"/>
        </w:rPr>
        <w:t xml:space="preserve">: </w:t>
      </w:r>
      <w:r w:rsidRPr="00EB53D2">
        <w:rPr>
          <w:b/>
          <w:lang w:eastAsia="ar-SA"/>
        </w:rPr>
        <w:t xml:space="preserve">Проектант по част </w:t>
      </w:r>
      <w:r w:rsidRPr="0062650B">
        <w:rPr>
          <w:b/>
          <w:lang w:eastAsia="ar-SA"/>
        </w:rPr>
        <w:t>„</w:t>
      </w:r>
      <w:r w:rsidRPr="0062650B">
        <w:rPr>
          <w:b/>
          <w:color w:val="000000"/>
        </w:rPr>
        <w:t>Конструкции</w:t>
      </w:r>
      <w:r w:rsidRPr="0062650B">
        <w:rPr>
          <w:b/>
          <w:lang w:eastAsia="ar-SA"/>
        </w:rPr>
        <w:t xml:space="preserve">“ </w:t>
      </w:r>
      <w:r w:rsidRPr="0062650B">
        <w:rPr>
          <w:lang w:eastAsia="bg-BG"/>
        </w:rPr>
        <w:t>за придобит опит, като проектант по част „</w:t>
      </w:r>
      <w:r w:rsidRPr="0062650B">
        <w:rPr>
          <w:b/>
          <w:color w:val="000000"/>
        </w:rPr>
        <w:t>Конструкции</w:t>
      </w:r>
      <w:r w:rsidRPr="0062650B">
        <w:rPr>
          <w:lang w:eastAsia="bg-BG"/>
        </w:rPr>
        <w:t>“;</w:t>
      </w:r>
    </w:p>
    <w:p w:rsidR="00863C9F" w:rsidRDefault="00863C9F" w:rsidP="00863C9F">
      <w:pPr>
        <w:pStyle w:val="ListParagraph"/>
        <w:rPr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ОКЕ1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620946" w:rsidTr="00823B28">
        <w:tc>
          <w:tcPr>
            <w:tcW w:w="9288" w:type="dxa"/>
            <w:shd w:val="clear" w:color="auto" w:fill="auto"/>
          </w:tcPr>
          <w:p w:rsidR="00C37A7F" w:rsidRPr="004658B6" w:rsidRDefault="00C37A7F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</w:t>
            </w:r>
            <w:r w:rsidR="00B43826"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придобит опит, като проектант по част </w:t>
            </w:r>
            <w:r w:rsidR="000A0BC2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„Водоснабдяване</w:t>
            </w:r>
            <w:r w:rsidR="0062650B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 xml:space="preserve"> и Канализация</w:t>
            </w:r>
            <w:r w:rsidR="00C25EB1" w:rsidRPr="00837EA9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“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:</w:t>
            </w:r>
          </w:p>
          <w:p w:rsidR="00942B4E" w:rsidRPr="00620946" w:rsidRDefault="00942B4E" w:rsidP="00942B4E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1 до 2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942B4E" w:rsidRPr="00620946" w:rsidRDefault="00942B4E" w:rsidP="00942B4E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2 до 3 години  включително – 3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942B4E" w:rsidRPr="00620946" w:rsidRDefault="00942B4E" w:rsidP="00942B4E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3 до 4 години  включително –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942B4E" w:rsidRPr="00620946" w:rsidRDefault="00942B4E" w:rsidP="00942B4E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4 до 5 години включително – 5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точка;</w:t>
            </w:r>
          </w:p>
          <w:p w:rsidR="00C37A7F" w:rsidRPr="00620946" w:rsidRDefault="00942B4E" w:rsidP="00942B4E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5 години –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620946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ОКЕ2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620946" w:rsidTr="00823B28">
        <w:tc>
          <w:tcPr>
            <w:tcW w:w="9288" w:type="dxa"/>
            <w:shd w:val="clear" w:color="auto" w:fill="auto"/>
          </w:tcPr>
          <w:p w:rsidR="00B43826" w:rsidRPr="00620946" w:rsidRDefault="00B43826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 w:rsidR="006265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Електро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1 до 2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2 до 3 години  включително – 3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3 до 4 години  включително –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4 до 5 години включително – 5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точка;</w:t>
            </w:r>
          </w:p>
          <w:p w:rsidR="00C37A7F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5 години –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C37A7F" w:rsidRPr="00620946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ОКЕ3</w:t>
      </w:r>
      <w:r w:rsidR="004658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620946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0946" w:rsidRPr="00620946" w:rsidTr="00823B28">
        <w:tc>
          <w:tcPr>
            <w:tcW w:w="9288" w:type="dxa"/>
            <w:shd w:val="clear" w:color="auto" w:fill="auto"/>
          </w:tcPr>
          <w:p w:rsidR="00B43826" w:rsidRPr="00620946" w:rsidRDefault="00B43826" w:rsidP="00863C9F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 w:rsidR="0062650B">
              <w:rPr>
                <w:rFonts w:ascii="Times New Roman" w:hAnsi="Times New Roman"/>
                <w:b/>
                <w:sz w:val="24"/>
                <w:szCs w:val="24"/>
              </w:rPr>
              <w:t>Геодезия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1 до 2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2 до 3 години  включително – 3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3 до 4 години  включително –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4 до 5 години включително – 5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точка;</w:t>
            </w:r>
          </w:p>
          <w:p w:rsidR="00C37A7F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5 години –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620946" w:rsidRDefault="00620946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2650B" w:rsidRPr="00620946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ОКЕ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4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62650B" w:rsidRPr="00620946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650B" w:rsidRPr="00620946" w:rsidTr="00513408">
        <w:tc>
          <w:tcPr>
            <w:tcW w:w="9288" w:type="dxa"/>
            <w:shd w:val="clear" w:color="auto" w:fill="auto"/>
          </w:tcPr>
          <w:p w:rsidR="0062650B" w:rsidRPr="00620946" w:rsidRDefault="0062650B" w:rsidP="00513408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Пътна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1 до 2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2 до 3 години  включително – 3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3 до 4 години  включително –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4 до 5 години включително – 5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точка;</w:t>
            </w:r>
          </w:p>
          <w:p w:rsidR="0062650B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5 години –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62650B" w:rsidRPr="00620946" w:rsidRDefault="0062650B" w:rsidP="0062650B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2650B" w:rsidRPr="00620946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ОКЕ5 </w:t>
      </w:r>
      <w:r w:rsidRPr="006209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62650B" w:rsidRPr="00620946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650B" w:rsidRPr="00620946" w:rsidTr="00513408">
        <w:tc>
          <w:tcPr>
            <w:tcW w:w="9288" w:type="dxa"/>
            <w:shd w:val="clear" w:color="auto" w:fill="auto"/>
          </w:tcPr>
          <w:p w:rsidR="0062650B" w:rsidRPr="00620946" w:rsidRDefault="0062650B" w:rsidP="00513408">
            <w:pPr>
              <w:shd w:val="clear" w:color="auto" w:fill="FFFFFF"/>
              <w:suppressAutoHyphens/>
              <w:spacing w:after="0" w:line="24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За придобит опит, като проектант по 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част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Конструкции</w:t>
            </w:r>
            <w:r w:rsidRPr="004658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>над 1 до 2</w:t>
            </w:r>
            <w:r w:rsidRPr="00620946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 години включително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2 точки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2 до 3 години  включително – 3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 3 до 4 години  включително – 4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F9558A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 4 до 5 години включително – 5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точка;</w:t>
            </w:r>
          </w:p>
          <w:p w:rsidR="0062650B" w:rsidRPr="00620946" w:rsidRDefault="00F9558A" w:rsidP="00F9558A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 5 години – 6</w:t>
            </w:r>
            <w:r w:rsidRPr="006209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точки.</w:t>
            </w:r>
          </w:p>
        </w:tc>
      </w:tr>
    </w:tbl>
    <w:p w:rsidR="0062650B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C37A7F" w:rsidRPr="00175FCE" w:rsidRDefault="00C37A7F" w:rsidP="00863C9F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5FC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!!! П1</w:t>
      </w:r>
      <w:r w:rsidRPr="00175FC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.1  </w:t>
      </w:r>
      <w:r w:rsidRPr="00175F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получава, като сбор от точките, присъдени за наличието на опит в години, на </w:t>
      </w:r>
      <w:r w:rsidRPr="00175F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предложените от участника </w:t>
      </w:r>
      <w:r w:rsidRPr="00175FC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ключови експерти.</w:t>
      </w:r>
    </w:p>
    <w:p w:rsidR="00C37A7F" w:rsidRPr="00EB53D2" w:rsidRDefault="00C37A7F" w:rsidP="00863C9F">
      <w:pPr>
        <w:numPr>
          <w:ilvl w:val="0"/>
          <w:numId w:val="7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П1</w:t>
      </w:r>
      <w:r w:rsidRPr="00175FC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  <w:t xml:space="preserve">.2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е подпоказател за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участие 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на предложените от участника </w:t>
      </w:r>
      <w:r w:rsidRPr="00175F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ключови експерти </w:t>
      </w:r>
      <w:r w:rsidR="006A38EC"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в брой обекти/</w:t>
      </w:r>
      <w:r w:rsidRPr="00175F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проекти със сходен или идентичен предмет, като изпълняващи длъжността, за която са предложени </w:t>
      </w:r>
      <w:r w:rsidR="00A6191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– </w:t>
      </w:r>
      <w:r w:rsidR="00A61913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максимален брой точки </w:t>
      </w:r>
      <w:r w:rsidR="00162177"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30</w:t>
      </w:r>
      <w:r w:rsidRPr="00EB53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т.</w:t>
      </w:r>
    </w:p>
    <w:p w:rsidR="00C37A7F" w:rsidRPr="00175FCE" w:rsidRDefault="00C37A7F" w:rsidP="00863C9F">
      <w:pPr>
        <w:suppressAutoHyphens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A7F" w:rsidRPr="0062650B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C37A7F"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КЕ1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C37A7F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 експерт № 1: </w:t>
      </w:r>
      <w:r w:rsidR="00417699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Проектант по част „</w:t>
      </w:r>
      <w:r w:rsidR="000A0BC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Водоснабдяване</w:t>
      </w:r>
      <w:r w:rsidR="00626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 Канализация</w:t>
      </w:r>
      <w:r w:rsidR="00417699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17699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брой обекти/проекти, сходни с предмета на поръчката, в проектирането на които е участвал, като проектант по част „</w:t>
      </w:r>
      <w:r w:rsidR="000A0BC2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Водоснабдяване</w:t>
      </w:r>
      <w:r w:rsidR="006265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Канализация</w:t>
      </w:r>
      <w:r w:rsidR="00417699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62650B" w:rsidRPr="008865D3" w:rsidRDefault="0062650B" w:rsidP="0062650B">
      <w:p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2650B" w:rsidRPr="008865D3" w:rsidRDefault="0062650B" w:rsidP="0062650B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КЕ2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2</w:t>
      </w:r>
      <w:r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Проектант по част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Електро</w:t>
      </w:r>
      <w:r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брой обекти/проекти, сходни с предмета на поръчката, в проектирането на които е участвал, като проектант по част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37A7F" w:rsidRPr="008865D3" w:rsidRDefault="00C37A7F" w:rsidP="00863C9F">
      <w:p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530D" w:rsidRPr="008865D3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626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КЕ3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 </w:t>
      </w:r>
      <w:r w:rsidR="00626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експерт № 3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Проектант по част „</w:t>
      </w:r>
      <w:r w:rsidR="00BC731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Геодезия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брой обекти/проекти, сходни с предмета на поръчката, в проектирането на които е участвал, като проектант по част „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Геодезия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37A7F" w:rsidRPr="008865D3" w:rsidRDefault="00C37A7F" w:rsidP="00863C9F">
      <w:p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0530D" w:rsidRPr="00BC7314" w:rsidRDefault="00713CEC" w:rsidP="00863C9F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 w:rsidR="006265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КЕ4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="00C37A7F"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 w:rsidR="0062650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4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Проектант по част „</w:t>
      </w:r>
      <w:r w:rsidR="000A0BC2">
        <w:rPr>
          <w:rFonts w:ascii="Times New Roman" w:hAnsi="Times New Roman"/>
          <w:b/>
          <w:sz w:val="24"/>
          <w:szCs w:val="24"/>
        </w:rPr>
        <w:t>Пътна</w:t>
      </w:r>
      <w:r w:rsidR="0080530D"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="0080530D"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брой обекти/проекти, сходни с предмета на поръчката, в проектирането на които е участвал, като проектант по част </w:t>
      </w:r>
      <w:r w:rsidR="0080530D" w:rsidRP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A0BC2">
        <w:rPr>
          <w:rFonts w:ascii="Times New Roman" w:hAnsi="Times New Roman"/>
          <w:sz w:val="24"/>
          <w:szCs w:val="24"/>
        </w:rPr>
        <w:t>Пътна</w:t>
      </w:r>
      <w:r w:rsidR="0080530D" w:rsidRP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C731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8865D3" w:rsidRPr="008865D3" w:rsidRDefault="008865D3" w:rsidP="00863C9F">
      <w:pPr>
        <w:suppressAutoHyphens/>
        <w:snapToGrid w:val="0"/>
        <w:spacing w:after="24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2650B" w:rsidRPr="0062650B" w:rsidRDefault="0062650B" w:rsidP="0062650B">
      <w:pPr>
        <w:numPr>
          <w:ilvl w:val="0"/>
          <w:numId w:val="8"/>
        </w:numPr>
        <w:suppressAutoHyphens/>
        <w:snapToGrid w:val="0"/>
        <w:spacing w:after="240" w:line="100" w:lineRule="atLeast"/>
        <w:ind w:left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865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КЕ5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точките, присъдени 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предложения от участника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Ключов експерт № 5</w:t>
      </w:r>
      <w:r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: Проектант по част „</w:t>
      </w:r>
      <w:r w:rsidRPr="0062650B">
        <w:rPr>
          <w:rFonts w:ascii="Times New Roman" w:hAnsi="Times New Roman"/>
          <w:b/>
          <w:sz w:val="24"/>
          <w:szCs w:val="24"/>
        </w:rPr>
        <w:t>Конструкции</w:t>
      </w:r>
      <w:r w:rsidRPr="008865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</w:t>
      </w:r>
      <w:r w:rsidRPr="008865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брой обекти/проекти, сходни с предмета на поръчката, в проектирането на които е участвал, като проектант по </w:t>
      </w:r>
      <w:r w:rsidRPr="0062650B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 „</w:t>
      </w:r>
      <w:r w:rsidRPr="0062650B">
        <w:rPr>
          <w:rFonts w:ascii="Times New Roman" w:hAnsi="Times New Roman"/>
          <w:sz w:val="24"/>
          <w:szCs w:val="24"/>
        </w:rPr>
        <w:t>Конструкции</w:t>
      </w:r>
      <w:r w:rsidRPr="0062650B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C37A7F" w:rsidRPr="00BB4C77" w:rsidRDefault="00C37A7F" w:rsidP="00863C9F">
      <w:pPr>
        <w:suppressAutoHyphens/>
        <w:snapToGri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КЕ1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211AAB" w:rsidTr="00823B28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брой обекти/проекти, сходни с предмета на поръчката, в проектирането на които е участвал, като проектант по част „</w:t>
            </w:r>
            <w:r w:rsidR="004E6F5E" w:rsidRPr="004E6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Водоснабдяване</w:t>
            </w:r>
            <w:r w:rsidR="00626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и Канализация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250558" w:rsidRPr="00211AAB" w:rsidRDefault="00250558" w:rsidP="0025055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250558" w:rsidRPr="00211AAB" w:rsidRDefault="00250558" w:rsidP="0025055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3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3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250558" w:rsidRPr="00211AAB" w:rsidRDefault="00250558" w:rsidP="0025055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250558" w:rsidRPr="00211AAB" w:rsidRDefault="00250558" w:rsidP="0025055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250558" w:rsidP="00250558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</w:tc>
      </w:tr>
    </w:tbl>
    <w:p w:rsidR="00C37A7F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62650B" w:rsidRPr="00211AAB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Точките по 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КЕ2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62650B" w:rsidRPr="00211AAB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650B" w:rsidRPr="00211AAB" w:rsidTr="00513408">
        <w:tc>
          <w:tcPr>
            <w:tcW w:w="9288" w:type="dxa"/>
            <w:shd w:val="clear" w:color="auto" w:fill="auto"/>
          </w:tcPr>
          <w:p w:rsidR="0062650B" w:rsidRPr="00211AAB" w:rsidRDefault="0062650B" w:rsidP="00513408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брой обекти/проекти, сходни с предмета на поръчката, в проектирането на които е участвал, като проектант по част „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Електро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3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3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62650B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</w:tc>
      </w:tr>
    </w:tbl>
    <w:p w:rsidR="0062650B" w:rsidRPr="00211AAB" w:rsidRDefault="0062650B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="006265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КЕ3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37A7F" w:rsidRPr="00211AAB" w:rsidTr="00823B28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брой обекти/проекти, сходни с предмета на поръчката, в проектирането на които е участвал, като проектант по част „</w:t>
            </w:r>
            <w:r w:rsidR="00BC73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Геодезия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3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3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</w:tc>
      </w:tr>
    </w:tbl>
    <w:p w:rsidR="00C37A7F" w:rsidRPr="00211AAB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Точките по </w:t>
      </w:r>
      <w:r w:rsidR="00713CEC"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</w:t>
      </w:r>
      <w:r w:rsidR="006265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КЕ4</w:t>
      </w:r>
      <w:r w:rsidR="001621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C37A7F" w:rsidRPr="00211AAB" w:rsidRDefault="00C37A7F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11AAB" w:rsidRPr="00211AAB" w:rsidTr="00823B28">
        <w:tc>
          <w:tcPr>
            <w:tcW w:w="9288" w:type="dxa"/>
            <w:shd w:val="clear" w:color="auto" w:fill="auto"/>
          </w:tcPr>
          <w:p w:rsidR="00417699" w:rsidRPr="00211AAB" w:rsidRDefault="00417699" w:rsidP="00863C9F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брой обекти/проекти, сходни с предмета на поръчката, в проектирането на които е участвал, като проектант по част „</w:t>
            </w:r>
            <w:r w:rsidR="004E6F5E">
              <w:rPr>
                <w:rFonts w:ascii="Times New Roman" w:hAnsi="Times New Roman"/>
                <w:b/>
                <w:sz w:val="24"/>
                <w:szCs w:val="24"/>
              </w:rPr>
              <w:t>Пътна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3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3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C37A7F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</w:tc>
      </w:tr>
    </w:tbl>
    <w:p w:rsidR="00211AAB" w:rsidRDefault="00211AAB" w:rsidP="00863C9F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62650B" w:rsidRPr="00211AAB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Точките по П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КЕ5 </w:t>
      </w:r>
      <w:r w:rsidRPr="00211A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се присъждат по следния начин:</w:t>
      </w:r>
    </w:p>
    <w:p w:rsidR="0062650B" w:rsidRPr="00211AAB" w:rsidRDefault="0062650B" w:rsidP="0062650B">
      <w:pPr>
        <w:shd w:val="clear" w:color="auto" w:fill="FFFFFF"/>
        <w:suppressAutoHyphens/>
        <w:spacing w:after="0" w:line="24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2650B" w:rsidRPr="00211AAB" w:rsidTr="00513408">
        <w:tc>
          <w:tcPr>
            <w:tcW w:w="9288" w:type="dxa"/>
            <w:shd w:val="clear" w:color="auto" w:fill="auto"/>
          </w:tcPr>
          <w:p w:rsidR="0062650B" w:rsidRPr="00211AAB" w:rsidRDefault="0062650B" w:rsidP="00513408">
            <w:pPr>
              <w:shd w:val="clear" w:color="auto" w:fill="FFFFFF"/>
              <w:suppressAutoHyphens/>
              <w:spacing w:after="0" w:line="24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За брой обекти/проекти, сходни с предмета на поръчката, в проектирането на които е участвал, като проектант по част 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Конструкции</w:t>
            </w:r>
            <w:r w:rsidRPr="00211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“: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2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 (минимално изискуемо ниво)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точки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3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 w:rsidRPr="005057C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 3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4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552F41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 xml:space="preserve"> бр. обекти/проекти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  <w:p w:rsidR="0062650B" w:rsidRPr="00211AAB" w:rsidRDefault="00552F41" w:rsidP="00552F41">
            <w:pPr>
              <w:numPr>
                <w:ilvl w:val="0"/>
                <w:numId w:val="5"/>
              </w:numPr>
              <w:shd w:val="clear" w:color="auto" w:fill="FFFFFF"/>
              <w:suppressAutoHyphens/>
              <w:spacing w:after="0" w:line="24" w:lineRule="atLeast"/>
              <w:ind w:left="0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бр. 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 w:bidi="bg-BG"/>
              </w:rPr>
              <w:t>обекти/проекти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 w:rsidRPr="00211AA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точки;</w:t>
            </w:r>
          </w:p>
        </w:tc>
      </w:tr>
    </w:tbl>
    <w:p w:rsidR="0062650B" w:rsidRDefault="0062650B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A7F" w:rsidRPr="003842D6" w:rsidRDefault="00C37A7F" w:rsidP="00863C9F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42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!!! П1</w:t>
      </w:r>
      <w:r w:rsidRPr="003842D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.2  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получава, като сбор от точките, присъдени за участие 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предложените от участника </w:t>
      </w:r>
      <w:r w:rsidRPr="003842D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ключови експерти </w:t>
      </w:r>
      <w:r w:rsidR="00CD7AE6"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>в брой обекти/</w:t>
      </w:r>
      <w:r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проекти със сходен или идентичен предмет, като </w:t>
      </w:r>
      <w:r w:rsidR="00CD7AE6" w:rsidRPr="003842D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проектант по съответната част.</w:t>
      </w:r>
    </w:p>
    <w:p w:rsidR="00C37A7F" w:rsidRPr="003842D6" w:rsidRDefault="00CD7AE6" w:rsidP="009543B8">
      <w:pPr>
        <w:suppressAutoHyphens/>
        <w:spacing w:before="240" w:after="24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</w:pPr>
      <w:r w:rsidRPr="003842D6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 xml:space="preserve">Под „сходен </w:t>
      </w:r>
      <w:r w:rsidR="00C37A7F" w:rsidRPr="003842D6">
        <w:rPr>
          <w:rFonts w:ascii="Times New Roman" w:eastAsia="Times New Roman" w:hAnsi="Times New Roman" w:cs="Times New Roman"/>
          <w:i/>
          <w:sz w:val="24"/>
          <w:szCs w:val="24"/>
          <w:lang w:eastAsia="bg-BG" w:bidi="bg-BG"/>
        </w:rPr>
        <w:t>предмет“, следва да се разбира дефиницията към критериите за подбор относно „Технически и професионални способности“ от документацията за участие.</w:t>
      </w:r>
    </w:p>
    <w:p w:rsidR="00C37A7F" w:rsidRPr="009543B8" w:rsidRDefault="00C37A7F" w:rsidP="00863C9F">
      <w:pPr>
        <w:suppressAutoHyphens/>
        <w:spacing w:after="60" w:line="264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 основание чл. 39, ал. 3, т. 1, буква „ж“ от ППЗОП, като част от техническите си предложения, у</w:t>
      </w:r>
      <w:r w:rsidRPr="009543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 xml:space="preserve">частниците са длъжни да представят </w:t>
      </w:r>
      <w:r w:rsidRPr="009543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съответни документи за доказване на обстоятелствата, посочени в техническите предложения, свързани с този показател. </w:t>
      </w:r>
    </w:p>
    <w:p w:rsidR="00741A8F" w:rsidRPr="003842D6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9543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Участникът е длъжен да представи документи, чрез които се доказва необходимия професионален опит на предложените ключови експерти</w:t>
      </w:r>
      <w:r w:rsidRPr="003842D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bg-BG"/>
        </w:rPr>
        <w:t>.</w:t>
      </w:r>
    </w:p>
    <w:p w:rsidR="00C37A7F" w:rsidRPr="003842D6" w:rsidRDefault="00C37A7F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</w:pPr>
      <w:r w:rsidRPr="003842D6">
        <w:rPr>
          <w:rFonts w:ascii="Times New Roman" w:eastAsia="Times New Roman" w:hAnsi="Times New Roman" w:cs="Times New Roman"/>
          <w:b/>
          <w:sz w:val="24"/>
          <w:szCs w:val="24"/>
          <w:lang w:eastAsia="bg-BG" w:bidi="bg-BG"/>
        </w:rPr>
        <w:t>Приложените документи ще бъдат използвани за прилагане на методиката.</w:t>
      </w:r>
    </w:p>
    <w:p w:rsidR="00E63018" w:rsidRPr="00BB4C77" w:rsidRDefault="00E63018" w:rsidP="00863C9F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 w:bidi="bg-BG"/>
        </w:rPr>
      </w:pPr>
    </w:p>
    <w:p w:rsidR="00C37A7F" w:rsidRPr="00BB4C77" w:rsidRDefault="00C37A7F" w:rsidP="00863C9F">
      <w:pPr>
        <w:keepNext/>
        <w:keepLines/>
        <w:widowControl w:val="0"/>
        <w:suppressAutoHyphens/>
        <w:spacing w:after="0" w:line="288" w:lineRule="exact"/>
        <w:ind w:firstLine="48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C37A7F" w:rsidRPr="00EB53D2" w:rsidRDefault="009543B8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C37A7F" w:rsidRPr="00A81F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C37A7F" w:rsidRPr="00A81F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Показател - „Предлагана цена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“ – П2</w:t>
      </w:r>
      <w:r w:rsidR="0085538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– максимален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брой точки 4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 т.</w:t>
      </w:r>
    </w:p>
    <w:p w:rsidR="00C37A7F" w:rsidRPr="00EB53D2" w:rsidRDefault="00C37A7F" w:rsidP="00863C9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37A7F" w:rsidRPr="00EB53D2" w:rsidRDefault="00C37A7F" w:rsidP="00863C9F">
      <w:pPr>
        <w:suppressAutoHyphens/>
        <w:spacing w:after="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оценка по този показател се допускат само оферти, които съответстват на условията за изпълнение на обществената поръчка. </w:t>
      </w:r>
    </w:p>
    <w:p w:rsidR="00C37A7F" w:rsidRPr="00EB53D2" w:rsidRDefault="009543B8" w:rsidP="00863C9F">
      <w:pPr>
        <w:tabs>
          <w:tab w:val="left" w:pos="450"/>
          <w:tab w:val="left" w:pos="567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П2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37A7F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- е показател, отразява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 тежестта на предлаганата </w:t>
      </w:r>
      <w:r w:rsidR="00C37A7F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цена на съответната оферта. </w:t>
      </w:r>
    </w:p>
    <w:p w:rsidR="00C37A7F" w:rsidRPr="00EB53D2" w:rsidRDefault="00C37A7F" w:rsidP="00863C9F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нуждите на настоящата методика</w:t>
      </w:r>
      <w:r w:rsidR="009543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максималната стойност на П2 е 4</w:t>
      </w: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 точки; </w:t>
      </w:r>
    </w:p>
    <w:p w:rsidR="00C37A7F" w:rsidRPr="00EB53D2" w:rsidRDefault="00C37A7F" w:rsidP="00863C9F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Максимален брой точки получава офертата с предложена 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най-ниска</w:t>
      </w:r>
      <w:r w:rsidR="004231A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обща</w:t>
      </w:r>
      <w:r w:rsidR="00F04DD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EB53D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цена;</w:t>
      </w:r>
    </w:p>
    <w:p w:rsidR="00C37A7F" w:rsidRPr="00EB53D2" w:rsidRDefault="00C37A7F" w:rsidP="00863C9F">
      <w:pPr>
        <w:numPr>
          <w:ilvl w:val="0"/>
          <w:numId w:val="1"/>
        </w:numPr>
        <w:tabs>
          <w:tab w:val="left" w:pos="0"/>
          <w:tab w:val="num" w:pos="142"/>
          <w:tab w:val="left" w:pos="851"/>
        </w:tabs>
        <w:suppressAutoHyphens/>
        <w:spacing w:after="0" w:line="1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Точките на останалите участници се определят в </w:t>
      </w:r>
      <w:r w:rsidR="00E63018"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съотношение към най-ниската </w:t>
      </w:r>
      <w:r w:rsidRPr="00EB53D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предложена цена по следната формула:</w:t>
      </w:r>
    </w:p>
    <w:p w:rsidR="00C37A7F" w:rsidRPr="00EB53D2" w:rsidRDefault="00C37A7F" w:rsidP="00863C9F">
      <w:pPr>
        <w:tabs>
          <w:tab w:val="num" w:pos="426"/>
          <w:tab w:val="left" w:pos="567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7A7F" w:rsidRPr="00A81FA4" w:rsidRDefault="009543B8" w:rsidP="00863C9F">
      <w:pPr>
        <w:tabs>
          <w:tab w:val="left" w:pos="0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П2 = (Amin / Ai) х 4</w:t>
      </w:r>
      <w:r w:rsidR="00C37A7F" w:rsidRPr="00EB5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0, където:</w:t>
      </w:r>
    </w:p>
    <w:p w:rsidR="00C37A7F" w:rsidRPr="00A81FA4" w:rsidRDefault="00C37A7F" w:rsidP="00863C9F">
      <w:pPr>
        <w:tabs>
          <w:tab w:val="left" w:pos="0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Amin – представ</w:t>
      </w:r>
      <w:r w:rsidR="00E63018"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лява предложената най-ниска</w:t>
      </w:r>
      <w:r w:rsidR="00A81FA4"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3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обща </w:t>
      </w: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цена за изпълнение на поръчката;</w:t>
      </w:r>
    </w:p>
    <w:p w:rsidR="00C37A7F" w:rsidRPr="00A81FA4" w:rsidRDefault="00C37A7F" w:rsidP="00863C9F">
      <w:pPr>
        <w:tabs>
          <w:tab w:val="left" w:pos="0"/>
          <w:tab w:val="left" w:pos="851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 – представлява цената, предложена от i - тия  участник; </w:t>
      </w:r>
    </w:p>
    <w:p w:rsidR="00C37A7F" w:rsidRPr="00A81FA4" w:rsidRDefault="00C37A7F" w:rsidP="00863C9F">
      <w:pPr>
        <w:shd w:val="clear" w:color="auto" w:fill="FFFFFF"/>
        <w:suppressAutoHyphens/>
        <w:spacing w:before="60" w:after="0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7A7F" w:rsidRPr="00A81FA4" w:rsidRDefault="00C37A7F" w:rsidP="00863C9F">
      <w:pPr>
        <w:suppressAutoHyphens/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A81F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На първо място се класира този участник, чиято оферта е получила най-висока комплексна оценка. Останалите участници се класират в низходящ ред съгласно съответната им комплексна оценка.</w:t>
      </w:r>
    </w:p>
    <w:sectPr w:rsidR="00C37A7F" w:rsidRPr="00A81FA4" w:rsidSect="009C35D0">
      <w:headerReference w:type="first" r:id="rId8"/>
      <w:pgSz w:w="11906" w:h="16838"/>
      <w:pgMar w:top="1135" w:right="1133" w:bottom="141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DB5" w:rsidRDefault="004A5DB5" w:rsidP="007415B2">
      <w:pPr>
        <w:spacing w:after="0" w:line="240" w:lineRule="auto"/>
      </w:pPr>
      <w:r>
        <w:separator/>
      </w:r>
    </w:p>
  </w:endnote>
  <w:endnote w:type="continuationSeparator" w:id="0">
    <w:p w:rsidR="004A5DB5" w:rsidRDefault="004A5DB5" w:rsidP="0074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DB5" w:rsidRDefault="004A5DB5" w:rsidP="007415B2">
      <w:pPr>
        <w:spacing w:after="0" w:line="240" w:lineRule="auto"/>
      </w:pPr>
      <w:r>
        <w:separator/>
      </w:r>
    </w:p>
  </w:footnote>
  <w:footnote w:type="continuationSeparator" w:id="0">
    <w:p w:rsidR="004A5DB5" w:rsidRDefault="004A5DB5" w:rsidP="0074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8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26"/>
      <w:gridCol w:w="8143"/>
    </w:tblGrid>
    <w:tr w:rsidR="009C35D0" w:rsidRPr="00EF1652" w:rsidTr="00513408">
      <w:trPr>
        <w:trHeight w:val="1309"/>
      </w:trPr>
      <w:tc>
        <w:tcPr>
          <w:tcW w:w="142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9C35D0" w:rsidRPr="00EF1652" w:rsidRDefault="009C35D0" w:rsidP="00513408">
          <w:pPr>
            <w:spacing w:after="0" w:line="240" w:lineRule="auto"/>
            <w:rPr>
              <w:rFonts w:ascii="Cambria" w:eastAsia="Calibri" w:hAnsi="Cambria" w:cs="Calibri"/>
              <w:sz w:val="28"/>
              <w:szCs w:val="28"/>
              <w:lang w:val="en-AU" w:eastAsia="bg-BG"/>
            </w:rPr>
          </w:pPr>
          <w:r>
            <w:rPr>
              <w:rFonts w:ascii="Cambria" w:eastAsia="Times New Roman" w:hAnsi="Cambria" w:cs="Times New Roman"/>
              <w:noProof/>
              <w:sz w:val="28"/>
              <w:szCs w:val="28"/>
              <w:lang w:val="en-US"/>
            </w:rPr>
            <w:drawing>
              <wp:inline distT="0" distB="0" distL="0" distR="0" wp14:anchorId="4A6138E2" wp14:editId="0ED0205A">
                <wp:extent cx="742950" cy="819150"/>
                <wp:effectExtent l="0" t="0" r="0" b="0"/>
                <wp:docPr id="1" name="Картин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tole000000000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3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000000" w:fill="FFFFFF"/>
          <w:tcMar>
            <w:left w:w="108" w:type="dxa"/>
            <w:right w:w="108" w:type="dxa"/>
          </w:tcMar>
        </w:tcPr>
        <w:p w:rsidR="009C35D0" w:rsidRPr="00EF1652" w:rsidRDefault="009C35D0" w:rsidP="00513408">
          <w:pPr>
            <w:spacing w:after="0" w:line="240" w:lineRule="auto"/>
            <w:jc w:val="center"/>
            <w:rPr>
              <w:rFonts w:ascii="Cambria" w:eastAsia="Palatino Linotype" w:hAnsi="Cambria" w:cs="Palatino Linotype"/>
              <w:b/>
              <w:sz w:val="28"/>
              <w:szCs w:val="28"/>
              <w:u w:val="single"/>
              <w:lang w:val="en-AU" w:eastAsia="bg-BG"/>
            </w:rPr>
          </w:pPr>
          <w:r w:rsidRPr="00EF1652">
            <w:rPr>
              <w:rFonts w:ascii="Cambria" w:eastAsia="Palatino Linotype" w:hAnsi="Cambria" w:cs="Palatino Linotype"/>
              <w:b/>
              <w:sz w:val="28"/>
              <w:szCs w:val="28"/>
              <w:u w:val="single"/>
              <w:lang w:val="en-AU" w:eastAsia="bg-BG"/>
            </w:rPr>
            <w:t>ОБЩИНА РАКОВСКИ, ОБЛАСТ  ПЛОВДИВ</w:t>
          </w:r>
        </w:p>
        <w:p w:rsidR="009C35D0" w:rsidRPr="00EF1652" w:rsidRDefault="009C35D0" w:rsidP="00513408">
          <w:pPr>
            <w:spacing w:after="0" w:line="240" w:lineRule="auto"/>
            <w:jc w:val="center"/>
            <w:rPr>
              <w:rFonts w:ascii="Cambria" w:eastAsia="Times New Roman" w:hAnsi="Cambria" w:cs="Times New Roman"/>
              <w:sz w:val="24"/>
              <w:szCs w:val="24"/>
              <w:lang w:val="en-AU" w:eastAsia="bg-BG"/>
            </w:rPr>
          </w:pPr>
          <w:proofErr w:type="spellStart"/>
          <w:r w:rsidRPr="00EF1652">
            <w:rPr>
              <w:rFonts w:ascii="Cambria" w:eastAsia="Palatino Linotype" w:hAnsi="Cambria" w:cs="Palatino Linotype"/>
              <w:sz w:val="24"/>
              <w:szCs w:val="24"/>
              <w:lang w:val="en-AU" w:eastAsia="bg-BG"/>
            </w:rPr>
            <w:t>п.к</w:t>
          </w:r>
          <w:proofErr w:type="spellEnd"/>
          <w:r w:rsidRPr="00EF1652">
            <w:rPr>
              <w:rFonts w:ascii="Cambria" w:eastAsia="Palatino Linotype" w:hAnsi="Cambria" w:cs="Palatino Linotype"/>
              <w:sz w:val="24"/>
              <w:szCs w:val="24"/>
              <w:lang w:val="en-AU" w:eastAsia="bg-BG"/>
            </w:rPr>
            <w:t xml:space="preserve"> 4150 </w:t>
          </w:r>
          <w:proofErr w:type="spellStart"/>
          <w:r w:rsidRPr="00EF1652">
            <w:rPr>
              <w:rFonts w:ascii="Cambria" w:eastAsia="Palatino Linotype" w:hAnsi="Cambria" w:cs="Palatino Linotype"/>
              <w:sz w:val="24"/>
              <w:szCs w:val="24"/>
              <w:lang w:val="en-AU" w:eastAsia="bg-BG"/>
            </w:rPr>
            <w:t>пл</w:t>
          </w:r>
          <w:proofErr w:type="spellEnd"/>
          <w:r w:rsidRPr="00EF1652">
            <w:rPr>
              <w:rFonts w:ascii="Cambria" w:eastAsia="Palatino Linotype" w:hAnsi="Cambria" w:cs="Palatino Linotype"/>
              <w:sz w:val="24"/>
              <w:szCs w:val="24"/>
              <w:lang w:val="en-AU" w:eastAsia="bg-BG"/>
            </w:rPr>
            <w:t xml:space="preserve">. </w:t>
          </w:r>
          <w:proofErr w:type="spellStart"/>
          <w:r w:rsidRPr="00EF1652">
            <w:rPr>
              <w:rFonts w:ascii="Cambria" w:eastAsia="Palatino Linotype" w:hAnsi="Cambria" w:cs="Palatino Linotype"/>
              <w:sz w:val="24"/>
              <w:szCs w:val="24"/>
              <w:lang w:val="en-AU" w:eastAsia="bg-BG"/>
            </w:rPr>
            <w:t>България</w:t>
          </w:r>
          <w:proofErr w:type="spellEnd"/>
          <w:r w:rsidRPr="00EF1652">
            <w:rPr>
              <w:rFonts w:ascii="Cambria" w:eastAsia="Palatino Linotype" w:hAnsi="Cambria" w:cs="Palatino Linotype"/>
              <w:sz w:val="24"/>
              <w:szCs w:val="24"/>
              <w:lang w:val="en-AU" w:eastAsia="bg-BG"/>
            </w:rPr>
            <w:t xml:space="preserve">, </w:t>
          </w:r>
          <w:proofErr w:type="spellStart"/>
          <w:r w:rsidRPr="00EF1652">
            <w:rPr>
              <w:rFonts w:ascii="Cambria" w:eastAsia="Palatino Linotype" w:hAnsi="Cambria" w:cs="Palatino Linotype"/>
              <w:sz w:val="24"/>
              <w:szCs w:val="24"/>
              <w:lang w:val="en-AU" w:eastAsia="bg-BG"/>
            </w:rPr>
            <w:t>тел</w:t>
          </w:r>
          <w:proofErr w:type="spellEnd"/>
          <w:r w:rsidRPr="00EF1652">
            <w:rPr>
              <w:rFonts w:ascii="Cambria" w:eastAsia="Palatino Linotype" w:hAnsi="Cambria" w:cs="Palatino Linotype"/>
              <w:sz w:val="24"/>
              <w:szCs w:val="24"/>
              <w:lang w:val="en-AU" w:eastAsia="bg-BG"/>
            </w:rPr>
            <w:t xml:space="preserve">. 03151/2260. </w:t>
          </w:r>
          <w:proofErr w:type="spellStart"/>
          <w:r w:rsidRPr="00EF1652">
            <w:rPr>
              <w:rFonts w:ascii="Cambria" w:eastAsia="Palatino Linotype" w:hAnsi="Cambria" w:cs="Palatino Linotype"/>
              <w:sz w:val="24"/>
              <w:szCs w:val="24"/>
              <w:lang w:val="en-AU" w:eastAsia="bg-BG"/>
            </w:rPr>
            <w:t>факс</w:t>
          </w:r>
          <w:proofErr w:type="spellEnd"/>
          <w:r w:rsidRPr="00EF1652">
            <w:rPr>
              <w:rFonts w:ascii="Cambria" w:eastAsia="Palatino Linotype" w:hAnsi="Cambria" w:cs="Palatino Linotype"/>
              <w:sz w:val="24"/>
              <w:szCs w:val="24"/>
              <w:lang w:val="en-AU" w:eastAsia="bg-BG"/>
            </w:rPr>
            <w:t>: 031512361, e-mail: oa@rakovski.bg</w:t>
          </w:r>
        </w:p>
      </w:tc>
    </w:tr>
  </w:tbl>
  <w:p w:rsidR="009C35D0" w:rsidRDefault="009C35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9D5"/>
    <w:multiLevelType w:val="multilevel"/>
    <w:tmpl w:val="026658E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E86F08"/>
    <w:multiLevelType w:val="hybridMultilevel"/>
    <w:tmpl w:val="21F8A3CC"/>
    <w:lvl w:ilvl="0" w:tplc="C242E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771B2"/>
    <w:multiLevelType w:val="hybridMultilevel"/>
    <w:tmpl w:val="243EE5BC"/>
    <w:lvl w:ilvl="0" w:tplc="ECCAA27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2781E"/>
    <w:multiLevelType w:val="hybridMultilevel"/>
    <w:tmpl w:val="B70E0724"/>
    <w:lvl w:ilvl="0" w:tplc="0409000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757E9"/>
    <w:multiLevelType w:val="hybridMultilevel"/>
    <w:tmpl w:val="6A04BB9A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E5579"/>
    <w:multiLevelType w:val="hybridMultilevel"/>
    <w:tmpl w:val="77A2124E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27C6B"/>
    <w:multiLevelType w:val="multilevel"/>
    <w:tmpl w:val="9E7439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67C659A4"/>
    <w:multiLevelType w:val="hybridMultilevel"/>
    <w:tmpl w:val="85D23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D65BC7"/>
    <w:multiLevelType w:val="hybridMultilevel"/>
    <w:tmpl w:val="6860C43A"/>
    <w:lvl w:ilvl="0" w:tplc="CC567F64">
      <w:numFmt w:val="bullet"/>
      <w:lvlText w:val="-"/>
      <w:lvlJc w:val="left"/>
      <w:pPr>
        <w:ind w:left="786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B8A"/>
    <w:rsid w:val="0000606D"/>
    <w:rsid w:val="000275BF"/>
    <w:rsid w:val="00057715"/>
    <w:rsid w:val="000657A6"/>
    <w:rsid w:val="000677F2"/>
    <w:rsid w:val="000761D7"/>
    <w:rsid w:val="0009445A"/>
    <w:rsid w:val="000A0BC2"/>
    <w:rsid w:val="000D08D2"/>
    <w:rsid w:val="000E26E8"/>
    <w:rsid w:val="000E3B53"/>
    <w:rsid w:val="00116537"/>
    <w:rsid w:val="001413FC"/>
    <w:rsid w:val="0015296F"/>
    <w:rsid w:val="00157FBB"/>
    <w:rsid w:val="00162177"/>
    <w:rsid w:val="00163C9C"/>
    <w:rsid w:val="00175FCE"/>
    <w:rsid w:val="001B39CF"/>
    <w:rsid w:val="001B45D7"/>
    <w:rsid w:val="001C2B44"/>
    <w:rsid w:val="001F0EDF"/>
    <w:rsid w:val="001F22D9"/>
    <w:rsid w:val="00202580"/>
    <w:rsid w:val="00211AAB"/>
    <w:rsid w:val="00211C62"/>
    <w:rsid w:val="00216F4D"/>
    <w:rsid w:val="00237981"/>
    <w:rsid w:val="00250558"/>
    <w:rsid w:val="002543CF"/>
    <w:rsid w:val="00263AF7"/>
    <w:rsid w:val="002E1CD4"/>
    <w:rsid w:val="0031523D"/>
    <w:rsid w:val="003162D4"/>
    <w:rsid w:val="003234D7"/>
    <w:rsid w:val="003446E2"/>
    <w:rsid w:val="00353705"/>
    <w:rsid w:val="003604E8"/>
    <w:rsid w:val="003736D7"/>
    <w:rsid w:val="00383D95"/>
    <w:rsid w:val="003842D6"/>
    <w:rsid w:val="003E4D64"/>
    <w:rsid w:val="003F76AC"/>
    <w:rsid w:val="00417699"/>
    <w:rsid w:val="004231A0"/>
    <w:rsid w:val="00426449"/>
    <w:rsid w:val="00452F9D"/>
    <w:rsid w:val="004658B6"/>
    <w:rsid w:val="00465C81"/>
    <w:rsid w:val="004A116F"/>
    <w:rsid w:val="004A5DB5"/>
    <w:rsid w:val="004C085B"/>
    <w:rsid w:val="004C7005"/>
    <w:rsid w:val="004E6F5E"/>
    <w:rsid w:val="0051232D"/>
    <w:rsid w:val="0052181C"/>
    <w:rsid w:val="00524030"/>
    <w:rsid w:val="0053672B"/>
    <w:rsid w:val="005378AF"/>
    <w:rsid w:val="00552F41"/>
    <w:rsid w:val="00580E9B"/>
    <w:rsid w:val="00581528"/>
    <w:rsid w:val="005A3B9B"/>
    <w:rsid w:val="005A7DCE"/>
    <w:rsid w:val="005C175C"/>
    <w:rsid w:val="005D5F04"/>
    <w:rsid w:val="005E0C85"/>
    <w:rsid w:val="005E2C33"/>
    <w:rsid w:val="00620946"/>
    <w:rsid w:val="0062650B"/>
    <w:rsid w:val="00671CA5"/>
    <w:rsid w:val="00680335"/>
    <w:rsid w:val="0068455E"/>
    <w:rsid w:val="006A38EC"/>
    <w:rsid w:val="006E21EF"/>
    <w:rsid w:val="00704681"/>
    <w:rsid w:val="0071052E"/>
    <w:rsid w:val="00713CEC"/>
    <w:rsid w:val="00713ED5"/>
    <w:rsid w:val="007415B2"/>
    <w:rsid w:val="00741A8F"/>
    <w:rsid w:val="007749C2"/>
    <w:rsid w:val="00782820"/>
    <w:rsid w:val="007C4B96"/>
    <w:rsid w:val="007D4E87"/>
    <w:rsid w:val="0080530D"/>
    <w:rsid w:val="0085538A"/>
    <w:rsid w:val="00863C9F"/>
    <w:rsid w:val="00870E66"/>
    <w:rsid w:val="00882C4E"/>
    <w:rsid w:val="008865D3"/>
    <w:rsid w:val="00902C4A"/>
    <w:rsid w:val="00942B4E"/>
    <w:rsid w:val="009543B8"/>
    <w:rsid w:val="00985103"/>
    <w:rsid w:val="009931DB"/>
    <w:rsid w:val="009A5FBB"/>
    <w:rsid w:val="009C35D0"/>
    <w:rsid w:val="009C4470"/>
    <w:rsid w:val="00A2320B"/>
    <w:rsid w:val="00A24658"/>
    <w:rsid w:val="00A31FA4"/>
    <w:rsid w:val="00A32F36"/>
    <w:rsid w:val="00A61913"/>
    <w:rsid w:val="00A71AD9"/>
    <w:rsid w:val="00A77720"/>
    <w:rsid w:val="00A81FA4"/>
    <w:rsid w:val="00AE2B8A"/>
    <w:rsid w:val="00AF3B22"/>
    <w:rsid w:val="00B306E2"/>
    <w:rsid w:val="00B40550"/>
    <w:rsid w:val="00B43826"/>
    <w:rsid w:val="00B514FF"/>
    <w:rsid w:val="00B92F6C"/>
    <w:rsid w:val="00B96284"/>
    <w:rsid w:val="00BB0E35"/>
    <w:rsid w:val="00BB4C77"/>
    <w:rsid w:val="00BB5EDB"/>
    <w:rsid w:val="00BC7314"/>
    <w:rsid w:val="00BD1C72"/>
    <w:rsid w:val="00BE15D0"/>
    <w:rsid w:val="00C223DD"/>
    <w:rsid w:val="00C25EB1"/>
    <w:rsid w:val="00C35294"/>
    <w:rsid w:val="00C37A7F"/>
    <w:rsid w:val="00C5581E"/>
    <w:rsid w:val="00C62317"/>
    <w:rsid w:val="00C70720"/>
    <w:rsid w:val="00C853F0"/>
    <w:rsid w:val="00C901DD"/>
    <w:rsid w:val="00C95A7F"/>
    <w:rsid w:val="00CA16E5"/>
    <w:rsid w:val="00CA7C62"/>
    <w:rsid w:val="00CC3E8A"/>
    <w:rsid w:val="00CD7AE6"/>
    <w:rsid w:val="00CF2464"/>
    <w:rsid w:val="00CF4E72"/>
    <w:rsid w:val="00D16573"/>
    <w:rsid w:val="00D21D87"/>
    <w:rsid w:val="00D32E5A"/>
    <w:rsid w:val="00D46E58"/>
    <w:rsid w:val="00D90E4C"/>
    <w:rsid w:val="00DB73AE"/>
    <w:rsid w:val="00DE3C67"/>
    <w:rsid w:val="00E2346D"/>
    <w:rsid w:val="00E2695B"/>
    <w:rsid w:val="00E36078"/>
    <w:rsid w:val="00E63018"/>
    <w:rsid w:val="00E63C7D"/>
    <w:rsid w:val="00E903FC"/>
    <w:rsid w:val="00E9778F"/>
    <w:rsid w:val="00EA4FFD"/>
    <w:rsid w:val="00EB53D2"/>
    <w:rsid w:val="00F03FBF"/>
    <w:rsid w:val="00F04DDF"/>
    <w:rsid w:val="00F06C86"/>
    <w:rsid w:val="00F84F23"/>
    <w:rsid w:val="00F94C1B"/>
    <w:rsid w:val="00F9558A"/>
    <w:rsid w:val="00FA6961"/>
    <w:rsid w:val="00FC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a"/>
    <w:uiPriority w:val="34"/>
    <w:qFormat/>
    <w:rsid w:val="000060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Списък на абзаци Знак"/>
    <w:link w:val="ListParagraph"/>
    <w:uiPriority w:val="34"/>
    <w:locked/>
    <w:rsid w:val="000060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0">
    <w:name w:val="Горен колонтитул Знак"/>
    <w:basedOn w:val="DefaultParagraphFont"/>
    <w:link w:val="Header"/>
    <w:uiPriority w:val="99"/>
    <w:rsid w:val="007415B2"/>
  </w:style>
  <w:style w:type="paragraph" w:styleId="Footer">
    <w:name w:val="footer"/>
    <w:basedOn w:val="Normal"/>
    <w:link w:val="a1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1">
    <w:name w:val="Долен колонтитул Знак"/>
    <w:basedOn w:val="DefaultParagraphFont"/>
    <w:link w:val="Footer"/>
    <w:uiPriority w:val="99"/>
    <w:rsid w:val="007415B2"/>
  </w:style>
  <w:style w:type="paragraph" w:styleId="BalloonText">
    <w:name w:val="Balloon Text"/>
    <w:basedOn w:val="Normal"/>
    <w:link w:val="a2"/>
    <w:uiPriority w:val="99"/>
    <w:semiHidden/>
    <w:unhideWhenUsed/>
    <w:rsid w:val="007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Изнесен текст Знак"/>
    <w:basedOn w:val="DefaultParagraphFont"/>
    <w:link w:val="BalloonText"/>
    <w:uiPriority w:val="99"/>
    <w:semiHidden/>
    <w:rsid w:val="00741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a"/>
    <w:uiPriority w:val="34"/>
    <w:qFormat/>
    <w:rsid w:val="0000606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Списък на абзаци Знак"/>
    <w:link w:val="ListParagraph"/>
    <w:uiPriority w:val="34"/>
    <w:locked/>
    <w:rsid w:val="0000606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0">
    <w:name w:val="Горен колонтитул Знак"/>
    <w:basedOn w:val="DefaultParagraphFont"/>
    <w:link w:val="Header"/>
    <w:uiPriority w:val="99"/>
    <w:rsid w:val="007415B2"/>
  </w:style>
  <w:style w:type="paragraph" w:styleId="Footer">
    <w:name w:val="footer"/>
    <w:basedOn w:val="Normal"/>
    <w:link w:val="a1"/>
    <w:uiPriority w:val="99"/>
    <w:unhideWhenUsed/>
    <w:rsid w:val="0074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1">
    <w:name w:val="Долен колонтитул Знак"/>
    <w:basedOn w:val="DefaultParagraphFont"/>
    <w:link w:val="Footer"/>
    <w:uiPriority w:val="99"/>
    <w:rsid w:val="007415B2"/>
  </w:style>
  <w:style w:type="paragraph" w:styleId="BalloonText">
    <w:name w:val="Balloon Text"/>
    <w:basedOn w:val="Normal"/>
    <w:link w:val="a2"/>
    <w:uiPriority w:val="99"/>
    <w:semiHidden/>
    <w:unhideWhenUsed/>
    <w:rsid w:val="0074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2">
    <w:name w:val="Изнесен текст Знак"/>
    <w:basedOn w:val="DefaultParagraphFont"/>
    <w:link w:val="BalloonText"/>
    <w:uiPriority w:val="99"/>
    <w:semiHidden/>
    <w:rsid w:val="00741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C9EC8EE7</Template>
  <TotalTime>0</TotalTime>
  <Pages>7</Pages>
  <Words>1695</Words>
  <Characters>9663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Мариета Димитрова</dc:creator>
  <cp:lastModifiedBy>Мариета Димитрова</cp:lastModifiedBy>
  <cp:revision>2</cp:revision>
  <dcterms:created xsi:type="dcterms:W3CDTF">2019-05-23T07:29:00Z</dcterms:created>
  <dcterms:modified xsi:type="dcterms:W3CDTF">2019-05-23T07:29:00Z</dcterms:modified>
</cp:coreProperties>
</file>