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7415B2" w:rsidRPr="00BB4C77" w:rsidRDefault="007415B2" w:rsidP="009A102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4C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РАЗДЕЛ </w:t>
      </w:r>
      <w:r w:rsidRPr="00BB4C77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Pr="00BB4C77">
        <w:rPr>
          <w:rFonts w:ascii="Times New Roman" w:eastAsia="Times New Roman" w:hAnsi="Times New Roman" w:cs="Times New Roman"/>
          <w:b/>
          <w:bCs/>
          <w:sz w:val="36"/>
          <w:szCs w:val="36"/>
        </w:rPr>
        <w:t>V. МЕТОДИКА ЗА ОПРЕДЕЛЯНЕ НА КОМПЛЕКСНАТА ОЦЕНКА НА ОФЕРТИТЕ</w:t>
      </w:r>
    </w:p>
    <w:p w:rsidR="007415B2" w:rsidRPr="00BB4C77" w:rsidRDefault="007415B2" w:rsidP="009A102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B2" w:rsidRPr="00BB4C77" w:rsidRDefault="007415B2" w:rsidP="009A102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B2" w:rsidRPr="00BB4C77" w:rsidRDefault="007415B2" w:rsidP="009A102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E9B" w:rsidRPr="00BB4C77" w:rsidRDefault="00580E9B" w:rsidP="009A1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CCF" w:rsidRDefault="00EC2C62" w:rsidP="009A1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ОБЩЕСТВЕНА ПОРЪЧКА ПО </w:t>
      </w:r>
      <w:r w:rsidR="00820CCF">
        <w:rPr>
          <w:rFonts w:ascii="Times New Roman" w:hAnsi="Times New Roman" w:cs="Times New Roman"/>
          <w:b/>
          <w:sz w:val="28"/>
          <w:szCs w:val="28"/>
        </w:rPr>
        <w:t>ЧЛ. 18, АЛ. 1, Т. 12 ОТ ЗОП</w:t>
      </w:r>
    </w:p>
    <w:p w:rsidR="009C35D0" w:rsidRPr="00BB594F" w:rsidRDefault="009C35D0" w:rsidP="009A1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594F">
        <w:rPr>
          <w:rFonts w:ascii="Times New Roman" w:hAnsi="Times New Roman" w:cs="Times New Roman"/>
          <w:b/>
          <w:sz w:val="28"/>
          <w:szCs w:val="28"/>
        </w:rPr>
        <w:t>ПУБЛИЧНО СЪСТЕЗАНИЕ С ПРЕДМЕТ:</w:t>
      </w:r>
    </w:p>
    <w:p w:rsidR="009C35D0" w:rsidRPr="00BB594F" w:rsidRDefault="009C35D0" w:rsidP="009A1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5D0" w:rsidRPr="00BB594F" w:rsidRDefault="009C35D0" w:rsidP="009A10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50B" w:rsidRPr="00DF472D" w:rsidRDefault="0062650B" w:rsidP="009A1026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51" w:right="14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F472D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„ИЗРАБОТВАНЕ НА ИНВЕСТИЦИОНЕН ПРОЕКТ ЗА ОБЕКТ: „ИЗГРАЖДАНЕ НА ЧАСТ ОТ КАНАЛИЗАЦИОННА МРЕЖА И МОДУЛНО ПРЕЧИСТВАТЕЛНО СЪОРЪЖЕНИЕ В С. СТРЯМ</w:t>
      </w:r>
      <w:r w:rsidR="00EC2C62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А, ОБЩ. РАКОВСКИ, ОБЛ. ПЛОВДИВ“</w:t>
      </w:r>
    </w:p>
    <w:p w:rsidR="009C35D0" w:rsidRPr="00BB594F" w:rsidRDefault="009C35D0" w:rsidP="009A10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35D0" w:rsidRPr="00BB594F" w:rsidRDefault="009C35D0" w:rsidP="009A10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35D0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5251" w:rsidRPr="00BB594F" w:rsidRDefault="00FC5251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35D0" w:rsidRPr="00BB594F" w:rsidRDefault="00820CCF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 РАКОВСКИ, </w:t>
      </w:r>
      <w:r w:rsidR="009C35D0" w:rsidRPr="00BB594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9C35D0" w:rsidRPr="00BB59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6979C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9C35D0" w:rsidRPr="00BB594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15B2" w:rsidRPr="00BB4C77" w:rsidRDefault="007415B2" w:rsidP="009C35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>(Настоящ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>та м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етодика за комплексна оценка и начина за определяне на оценката по всеки показател на офертите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 разработени на основание 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чл. 70, ал. 7 от ЗОП 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>и са част от Документацията за обществена поръчка съгласно чл. 31, ал. 1, т. 3 от ЗОП)</w:t>
      </w:r>
    </w:p>
    <w:p w:rsidR="007415B2" w:rsidRPr="00BB4C77" w:rsidRDefault="007415B2" w:rsidP="00863C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B2" w:rsidRPr="00BB4C77" w:rsidRDefault="007415B2" w:rsidP="005A7DCE">
      <w:pPr>
        <w:suppressAutoHyphens/>
        <w:spacing w:afterLines="40" w:after="96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7A7F" w:rsidRPr="00BB4C77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B4C7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Комисията не разглежда техническите предложения на участниците, за които е установено, че не отговарят на изискванията за лично състояние и на критериите за подбор. 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документацията за участие в процедурата и техническата спецификация.</w:t>
      </w:r>
      <w:r w:rsidR="000761D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BB4C7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Комисията предлага за отстраняване от обществената поръчка участник, който е представил оферта, която не отговаря на предварително обявените условия на Възложителя.</w:t>
      </w:r>
    </w:p>
    <w:p w:rsidR="00C37A7F" w:rsidRPr="00BB4C77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C37A7F" w:rsidRPr="00BB4C77" w:rsidRDefault="00C37A7F" w:rsidP="00863C9F">
      <w:pPr>
        <w:suppressAutoHyphens/>
        <w:spacing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Оценяването и класирането на офертите се извършва по критерия за възлагане </w:t>
      </w:r>
      <w:r w:rsidRPr="00BB4C7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„оптимално съотношение качество/цена”</w:t>
      </w:r>
      <w:r w:rsidRPr="00EC2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B4C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смисъла на чл. 70, ал. 2, т. 3 от ЗОП.</w:t>
      </w:r>
    </w:p>
    <w:p w:rsidR="00C37A7F" w:rsidRPr="00BB4C77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4C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Класирането на допуснатите до оценка оферти се извършва на </w:t>
      </w:r>
      <w:r w:rsidR="00EC2C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база получената от всяка оферта </w:t>
      </w:r>
      <w:r w:rsidRPr="00BB4C7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„Комплексна оценка“ (КО).</w:t>
      </w:r>
      <w:r w:rsidRPr="00BB4C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Комплексната оценка представлява сума от индивидуалните оценки по определените предварително от възложителя показатели, отразяващи оптималното съотношение качество/цена, както следва:</w:t>
      </w:r>
    </w:p>
    <w:p w:rsidR="00C37A7F" w:rsidRPr="00BB4C77" w:rsidRDefault="00C37A7F" w:rsidP="00863C9F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951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914"/>
        <w:gridCol w:w="2598"/>
      </w:tblGrid>
      <w:tr w:rsidR="00BB4C77" w:rsidRPr="00BB4C77" w:rsidTr="0062650B">
        <w:trPr>
          <w:cantSplit/>
          <w:trHeight w:val="362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  <w:vAlign w:val="center"/>
          </w:tcPr>
          <w:p w:rsidR="00C37A7F" w:rsidRPr="00BB4C77" w:rsidRDefault="00C37A7F" w:rsidP="00863C9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Показател – П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C37A7F" w:rsidRPr="00BB4C77" w:rsidRDefault="00C37A7F" w:rsidP="00863C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Максимално възможен брой точки</w:t>
            </w:r>
          </w:p>
        </w:tc>
      </w:tr>
      <w:tr w:rsidR="00BB4C77" w:rsidRPr="00BB4C77" w:rsidTr="0062650B">
        <w:trPr>
          <w:trHeight w:val="480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C37A7F" w:rsidRPr="00BB4C77" w:rsidRDefault="00820CCF" w:rsidP="00863C9F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П1 </w:t>
            </w:r>
            <w:r w:rsidR="00C37A7F" w:rsidRPr="00BB4C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Професионална компетентност на персонала, отговорен за изпълнението на проектирането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37A7F" w:rsidRPr="00BB4C77" w:rsidRDefault="004658B6" w:rsidP="00863C9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C37A7F"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BB4C77" w:rsidRPr="00BB4C77" w:rsidTr="0062650B">
        <w:trPr>
          <w:trHeight w:val="465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C37A7F" w:rsidRPr="00BB4C77" w:rsidRDefault="009C35D0" w:rsidP="00863C9F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П2</w:t>
            </w:r>
            <w:r w:rsidR="00C37A7F" w:rsidRPr="00BB4C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Предлагана цена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37A7F" w:rsidRPr="00BB4C77" w:rsidRDefault="009C35D0" w:rsidP="00863C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C37A7F"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C37A7F" w:rsidRPr="00BB4C77" w:rsidRDefault="00C37A7F" w:rsidP="00863C9F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Комплексна оценка </w:t>
      </w:r>
      <w:r w:rsidR="009C35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(КО) = П1+П2</w:t>
      </w: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>На първо място се класира участникът, събрал най-много точки. Максималният брой точки</w:t>
      </w:r>
      <w:r w:rsidR="00EC1FAB">
        <w:rPr>
          <w:rFonts w:ascii="Times New Roman" w:eastAsia="Calibri" w:hAnsi="Times New Roman" w:cs="Times New Roman"/>
          <w:sz w:val="24"/>
          <w:szCs w:val="24"/>
          <w:lang w:eastAsia="ar-SA"/>
        </w:rPr>
        <w:t>, който може да получи участник</w:t>
      </w: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 </w:t>
      </w:r>
      <w:r w:rsidRPr="007828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 т.</w:t>
      </w:r>
    </w:p>
    <w:p w:rsidR="00C37A7F" w:rsidRPr="00782820" w:rsidRDefault="00C37A7F" w:rsidP="00863C9F">
      <w:pPr>
        <w:shd w:val="clear" w:color="auto" w:fill="FFFFFF"/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Оценките по отделните показатели се представят в числово изражение с точност до втория знак след десетичната запетая. 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Съ</w:t>
      </w:r>
      <w:r w:rsidR="00820C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гласно чл. 58, ал. 1 от ППЗОП, </w:t>
      </w: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класира участниците по степента на съответствие на офертите с предварително обявените от възложителя условия.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по-ниска предложена цена;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по-изгодно предложение по другите показатели, сравнени в низходящ ред съобразно тяхната тежест.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посочения по-горе ред.</w:t>
      </w: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>Допуснатите до оценка технически предложения на участниците се оценяват по скалата посочена по-долу при спазване на критериите за присъждане на определен брой точки.</w:t>
      </w:r>
    </w:p>
    <w:p w:rsidR="00863C9F" w:rsidRDefault="00863C9F" w:rsidP="00863C9F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37A7F" w:rsidRPr="00782820" w:rsidRDefault="00C37A7F" w:rsidP="00863C9F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828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Указанията за определяне на оценката по всеки показател</w:t>
      </w: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37A7F" w:rsidRPr="00EB53D2" w:rsidRDefault="00C37A7F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82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Показател П1 </w:t>
      </w:r>
      <w:r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  <w:t>„</w:t>
      </w:r>
      <w:r w:rsidR="00D16573"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  <w:t>Професионална компетентност на персонала, отговорен за изпълнението на проектирането</w:t>
      </w:r>
      <w:r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  <w:t>“</w:t>
      </w:r>
      <w:r w:rsid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максимален </w:t>
      </w:r>
      <w:r w:rsidR="00782820"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брой точки </w:t>
      </w:r>
      <w:r w:rsidR="004658B6"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60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т.</w:t>
      </w:r>
    </w:p>
    <w:p w:rsidR="00C37A7F" w:rsidRPr="00EB53D2" w:rsidRDefault="00C37A7F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C37A7F" w:rsidRPr="00EB53D2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Начин за определяне на оценката по показател П1 „</w:t>
      </w:r>
      <w:r w:rsidR="00D16573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Професионална компетентност на персонала, отговорен за изпълнението на проектирането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“:</w:t>
      </w:r>
    </w:p>
    <w:p w:rsidR="00C37A7F" w:rsidRPr="00EB53D2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</w:p>
    <w:p w:rsidR="00C37A7F" w:rsidRPr="00EB53D2" w:rsidRDefault="00C37A7F" w:rsidP="00863C9F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Точките по показател П1 ще бъдат присъждани от помощния орган на възложителя - оценителната комисия по експертна мотивирана оценка.</w:t>
      </w:r>
    </w:p>
    <w:p w:rsidR="00C37A7F" w:rsidRPr="003E4D64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Оценка по Показател П1 „</w:t>
      </w:r>
      <w:r w:rsidR="00D16573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Професионална компетентност на персонала, отговорен за изпълнението на проектирането</w:t>
      </w:r>
      <w:r w:rsidR="003E4D64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“ - </w:t>
      </w:r>
      <w:r w:rsidR="004658B6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6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0 точки.</w:t>
      </w:r>
      <w:r w:rsidRPr="003E4D64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</w:t>
      </w:r>
    </w:p>
    <w:p w:rsidR="00C37A7F" w:rsidRPr="003E4D64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</w:p>
    <w:p w:rsidR="00C37A7F" w:rsidRPr="00057715" w:rsidRDefault="00C37A7F" w:rsidP="00863C9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7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Показател: П1 „</w:t>
      </w:r>
      <w:r w:rsidR="00D16573" w:rsidRPr="000577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Професионална компетентност на персонала, отговорен за изпълнението на проектирането</w:t>
      </w:r>
      <w:r w:rsidRPr="000577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057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 изчислява като сбор от точките по следната формула:</w:t>
      </w:r>
    </w:p>
    <w:p w:rsidR="00C37A7F" w:rsidRPr="00057715" w:rsidRDefault="00C37A7F" w:rsidP="00863C9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A7F" w:rsidRPr="00057715" w:rsidRDefault="0085538A" w:rsidP="00C25EB1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П1=</w:t>
      </w:r>
      <w:r w:rsidR="00C37A7F" w:rsidRPr="00057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</w:t>
      </w:r>
      <w:r w:rsidR="00C37A7F" w:rsidRPr="0005771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.1</w:t>
      </w:r>
      <w:r w:rsidR="00671CA5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(ОКЕ1+ОКЕ2+ОКЕ3</w:t>
      </w:r>
      <w:r w:rsidR="0062650B">
        <w:rPr>
          <w:rFonts w:ascii="Times New Roman" w:eastAsia="Times New Roman" w:hAnsi="Times New Roman" w:cs="Times New Roman"/>
          <w:sz w:val="18"/>
          <w:szCs w:val="18"/>
          <w:lang w:eastAsia="ar-SA"/>
        </w:rPr>
        <w:t>+</w:t>
      </w:r>
      <w:r w:rsidR="0062650B" w:rsidRPr="0062650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2650B">
        <w:rPr>
          <w:rFonts w:ascii="Times New Roman" w:eastAsia="Times New Roman" w:hAnsi="Times New Roman" w:cs="Times New Roman"/>
          <w:sz w:val="18"/>
          <w:szCs w:val="18"/>
          <w:lang w:eastAsia="ar-SA"/>
        </w:rPr>
        <w:t>ОКЕ4+ОКЕ5</w:t>
      </w:r>
      <w:r w:rsidR="00C37A7F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+</w:t>
      </w:r>
      <w:r w:rsidR="00C37A7F" w:rsidRPr="00057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</w:t>
      </w:r>
      <w:r w:rsidR="00C37A7F" w:rsidRPr="0005771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.2</w:t>
      </w:r>
      <w:r w:rsidR="00671CA5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(ПКЕ1+ПКЕ2+ПКЕ3</w:t>
      </w:r>
      <w:r w:rsidR="0062650B">
        <w:t>+</w:t>
      </w:r>
      <w:r w:rsidR="0062650B">
        <w:rPr>
          <w:rFonts w:ascii="Times New Roman" w:eastAsia="Times New Roman" w:hAnsi="Times New Roman" w:cs="Times New Roman"/>
          <w:sz w:val="18"/>
          <w:szCs w:val="18"/>
          <w:lang w:eastAsia="ar-SA"/>
        </w:rPr>
        <w:t>ПКЕ4+ПКЕ5</w:t>
      </w:r>
      <w:r w:rsidR="00C37A7F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C37A7F" w:rsidRPr="00057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057715">
        <w:rPr>
          <w:rFonts w:ascii="Times New Roman" w:eastAsia="Times New Roman" w:hAnsi="Times New Roman" w:cs="Times New Roman"/>
          <w:sz w:val="24"/>
          <w:szCs w:val="24"/>
          <w:lang w:eastAsia="ar-SA"/>
        </w:rPr>
        <w:t>където:</w:t>
      </w:r>
    </w:p>
    <w:p w:rsidR="00C37A7F" w:rsidRPr="00057715" w:rsidRDefault="00C37A7F" w:rsidP="00863C9F">
      <w:pPr>
        <w:tabs>
          <w:tab w:val="left" w:pos="993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A7F" w:rsidRPr="00EB53D2" w:rsidRDefault="00C37A7F" w:rsidP="00863C9F">
      <w:pPr>
        <w:numPr>
          <w:ilvl w:val="0"/>
          <w:numId w:val="7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057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П1</w:t>
      </w:r>
      <w:r w:rsidRPr="0005771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.1 </w:t>
      </w:r>
      <w:r w:rsidRPr="00057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е 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подпоказател за наличието </w:t>
      </w:r>
      <w:r w:rsidR="00EC1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професионален опит в години 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предложените от участника </w:t>
      </w: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ключови експерти – максимален брой точки </w:t>
      </w:r>
      <w:r w:rsidR="004658B6"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30</w:t>
      </w: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т.</w:t>
      </w:r>
    </w:p>
    <w:p w:rsidR="00D16573" w:rsidRDefault="00C37A7F" w:rsidP="00863C9F">
      <w:pPr>
        <w:pStyle w:val="ListParagraph"/>
        <w:numPr>
          <w:ilvl w:val="0"/>
          <w:numId w:val="8"/>
        </w:numPr>
        <w:ind w:left="0"/>
        <w:jc w:val="both"/>
        <w:rPr>
          <w:lang w:eastAsia="bg-BG"/>
        </w:rPr>
      </w:pPr>
      <w:r w:rsidRPr="00EB53D2">
        <w:rPr>
          <w:b/>
          <w:lang w:eastAsia="ar-SA"/>
        </w:rPr>
        <w:t>ОКЕ1</w:t>
      </w:r>
      <w:r w:rsidR="001F22D9" w:rsidRPr="00EB53D2">
        <w:rPr>
          <w:b/>
          <w:lang w:eastAsia="ar-SA"/>
        </w:rPr>
        <w:t xml:space="preserve"> </w:t>
      </w:r>
      <w:r w:rsidRPr="00EB53D2">
        <w:rPr>
          <w:lang w:eastAsia="ar-SA"/>
        </w:rPr>
        <w:t xml:space="preserve">са </w:t>
      </w:r>
      <w:r w:rsidRPr="00EB53D2">
        <w:rPr>
          <w:lang w:eastAsia="bg-BG"/>
        </w:rPr>
        <w:t xml:space="preserve">точките, присъдени </w:t>
      </w:r>
      <w:r w:rsidRPr="00EB53D2">
        <w:rPr>
          <w:lang w:eastAsia="ar-SA"/>
        </w:rPr>
        <w:t xml:space="preserve">на предложения от участника </w:t>
      </w:r>
      <w:r w:rsidRPr="00EB53D2">
        <w:rPr>
          <w:b/>
          <w:bCs/>
          <w:lang w:eastAsia="bg-BG"/>
        </w:rPr>
        <w:t xml:space="preserve">Ключов експерт № 1: </w:t>
      </w:r>
      <w:r w:rsidR="00D16573" w:rsidRPr="00EB53D2">
        <w:rPr>
          <w:b/>
        </w:rPr>
        <w:t>Проектант по част „</w:t>
      </w:r>
      <w:r w:rsidR="00704681">
        <w:rPr>
          <w:b/>
          <w:lang w:eastAsia="bg-BG"/>
        </w:rPr>
        <w:t>Водоснабдяване</w:t>
      </w:r>
      <w:r w:rsidR="0062650B">
        <w:rPr>
          <w:b/>
          <w:lang w:eastAsia="bg-BG"/>
        </w:rPr>
        <w:t xml:space="preserve"> и Канализация</w:t>
      </w:r>
      <w:r w:rsidR="00D16573" w:rsidRPr="00EB53D2">
        <w:rPr>
          <w:b/>
        </w:rPr>
        <w:t>“</w:t>
      </w:r>
      <w:r w:rsidR="001F22D9" w:rsidRPr="00EB53D2">
        <w:rPr>
          <w:b/>
        </w:rPr>
        <w:t xml:space="preserve"> </w:t>
      </w:r>
      <w:r w:rsidR="00D16573" w:rsidRPr="00EB53D2">
        <w:rPr>
          <w:lang w:eastAsia="bg-BG"/>
        </w:rPr>
        <w:t xml:space="preserve">за придобит опит, като проектант по </w:t>
      </w:r>
      <w:r w:rsidR="00D16573" w:rsidRPr="00C25EB1">
        <w:rPr>
          <w:lang w:eastAsia="bg-BG"/>
        </w:rPr>
        <w:t xml:space="preserve">част </w:t>
      </w:r>
      <w:r w:rsidR="00704681">
        <w:rPr>
          <w:lang w:eastAsia="bg-BG"/>
        </w:rPr>
        <w:t>„Водоснабдяване</w:t>
      </w:r>
      <w:r w:rsidR="0062650B">
        <w:rPr>
          <w:lang w:eastAsia="bg-BG"/>
        </w:rPr>
        <w:t xml:space="preserve"> и Канализация</w:t>
      </w:r>
      <w:r w:rsidR="00C25EB1" w:rsidRPr="00C25EB1">
        <w:rPr>
          <w:lang w:eastAsia="bg-BG"/>
        </w:rPr>
        <w:t>“</w:t>
      </w:r>
      <w:r w:rsidR="00D16573" w:rsidRPr="00C25EB1">
        <w:rPr>
          <w:lang w:eastAsia="bg-BG"/>
        </w:rPr>
        <w:t>;</w:t>
      </w:r>
    </w:p>
    <w:p w:rsidR="0062650B" w:rsidRPr="0062650B" w:rsidRDefault="0062650B" w:rsidP="0062650B">
      <w:pPr>
        <w:pStyle w:val="ListParagraph"/>
        <w:numPr>
          <w:ilvl w:val="0"/>
          <w:numId w:val="8"/>
        </w:numPr>
        <w:spacing w:before="240"/>
        <w:ind w:left="0"/>
        <w:jc w:val="both"/>
        <w:rPr>
          <w:lang w:eastAsia="bg-BG"/>
        </w:rPr>
      </w:pPr>
      <w:r>
        <w:rPr>
          <w:b/>
          <w:lang w:eastAsia="ar-SA"/>
        </w:rPr>
        <w:t>ОКЕ2</w:t>
      </w:r>
      <w:r w:rsidRPr="00EB53D2">
        <w:rPr>
          <w:b/>
          <w:lang w:eastAsia="ar-SA"/>
        </w:rPr>
        <w:t xml:space="preserve"> </w:t>
      </w:r>
      <w:r w:rsidRPr="00EB53D2">
        <w:rPr>
          <w:lang w:eastAsia="ar-SA"/>
        </w:rPr>
        <w:t xml:space="preserve">са </w:t>
      </w:r>
      <w:r w:rsidRPr="00EB53D2">
        <w:rPr>
          <w:lang w:eastAsia="bg-BG"/>
        </w:rPr>
        <w:t xml:space="preserve">точките, присъдени </w:t>
      </w:r>
      <w:r w:rsidRPr="00EB53D2">
        <w:rPr>
          <w:lang w:eastAsia="ar-SA"/>
        </w:rPr>
        <w:t xml:space="preserve">на предложения от участника </w:t>
      </w:r>
      <w:r w:rsidRPr="00EB53D2">
        <w:rPr>
          <w:b/>
          <w:bCs/>
          <w:lang w:eastAsia="bg-BG"/>
        </w:rPr>
        <w:t xml:space="preserve">Ключов експерт № 2: Проектант по част </w:t>
      </w:r>
      <w:r w:rsidRPr="0062650B">
        <w:rPr>
          <w:b/>
          <w:bCs/>
          <w:lang w:eastAsia="bg-BG"/>
        </w:rPr>
        <w:t xml:space="preserve">„Електро“ </w:t>
      </w:r>
      <w:r w:rsidRPr="0062650B">
        <w:rPr>
          <w:lang w:eastAsia="bg-BG"/>
        </w:rPr>
        <w:t>за</w:t>
      </w:r>
      <w:r w:rsidRPr="00EB53D2">
        <w:rPr>
          <w:lang w:eastAsia="bg-BG"/>
        </w:rPr>
        <w:t xml:space="preserve"> придобит опит, като проектант по част „</w:t>
      </w:r>
      <w:r w:rsidRPr="0062650B">
        <w:rPr>
          <w:bCs/>
          <w:lang w:eastAsia="bg-BG"/>
        </w:rPr>
        <w:t>Електро</w:t>
      </w:r>
      <w:r w:rsidRPr="0062650B">
        <w:rPr>
          <w:lang w:eastAsia="bg-BG"/>
        </w:rPr>
        <w:t>“;</w:t>
      </w:r>
    </w:p>
    <w:p w:rsidR="0062650B" w:rsidRPr="00EB53D2" w:rsidRDefault="0062650B" w:rsidP="0062650B">
      <w:pPr>
        <w:pStyle w:val="ListParagraph"/>
        <w:ind w:left="0"/>
        <w:jc w:val="both"/>
        <w:rPr>
          <w:lang w:eastAsia="bg-BG"/>
        </w:rPr>
      </w:pPr>
    </w:p>
    <w:p w:rsidR="006A38EC" w:rsidRPr="00EB53D2" w:rsidRDefault="0062650B" w:rsidP="00863C9F">
      <w:pPr>
        <w:pStyle w:val="ListParagraph"/>
        <w:numPr>
          <w:ilvl w:val="0"/>
          <w:numId w:val="8"/>
        </w:numPr>
        <w:ind w:left="0"/>
        <w:jc w:val="both"/>
        <w:rPr>
          <w:lang w:eastAsia="bg-BG"/>
        </w:rPr>
      </w:pPr>
      <w:r>
        <w:rPr>
          <w:b/>
          <w:lang w:eastAsia="ar-SA"/>
        </w:rPr>
        <w:t>ОКЕ3</w:t>
      </w:r>
      <w:r w:rsidR="001F22D9" w:rsidRPr="00EB53D2">
        <w:rPr>
          <w:b/>
          <w:lang w:eastAsia="ar-SA"/>
        </w:rPr>
        <w:t xml:space="preserve"> </w:t>
      </w:r>
      <w:r w:rsidR="00C37A7F" w:rsidRPr="00EB53D2">
        <w:rPr>
          <w:lang w:eastAsia="ar-SA"/>
        </w:rPr>
        <w:t xml:space="preserve">са </w:t>
      </w:r>
      <w:r w:rsidR="00C37A7F" w:rsidRPr="00EB53D2">
        <w:rPr>
          <w:lang w:eastAsia="bg-BG"/>
        </w:rPr>
        <w:t xml:space="preserve">точките, присъдени </w:t>
      </w:r>
      <w:r w:rsidR="00C37A7F" w:rsidRPr="00EB53D2">
        <w:rPr>
          <w:lang w:eastAsia="ar-SA"/>
        </w:rPr>
        <w:t xml:space="preserve">на предложения от участника </w:t>
      </w:r>
      <w:r>
        <w:rPr>
          <w:b/>
          <w:bCs/>
          <w:lang w:eastAsia="bg-BG"/>
        </w:rPr>
        <w:t>Ключов експерт № 3</w:t>
      </w:r>
      <w:r w:rsidR="00C37A7F" w:rsidRPr="00EB53D2">
        <w:rPr>
          <w:b/>
          <w:bCs/>
          <w:lang w:eastAsia="bg-BG"/>
        </w:rPr>
        <w:t xml:space="preserve">: </w:t>
      </w:r>
      <w:r w:rsidR="00D16573" w:rsidRPr="00EB53D2">
        <w:rPr>
          <w:b/>
          <w:bCs/>
          <w:lang w:eastAsia="bg-BG"/>
        </w:rPr>
        <w:t>Проектант по част „</w:t>
      </w:r>
      <w:r w:rsidR="00DB73AE">
        <w:rPr>
          <w:b/>
          <w:bCs/>
          <w:lang w:eastAsia="bg-BG"/>
        </w:rPr>
        <w:t>Геодезия</w:t>
      </w:r>
      <w:r w:rsidR="00D16573" w:rsidRPr="00EB53D2">
        <w:rPr>
          <w:b/>
          <w:bCs/>
          <w:lang w:eastAsia="bg-BG"/>
        </w:rPr>
        <w:t xml:space="preserve">“ </w:t>
      </w:r>
      <w:r w:rsidR="00D16573" w:rsidRPr="00EB53D2">
        <w:rPr>
          <w:lang w:eastAsia="bg-BG"/>
        </w:rPr>
        <w:t>за придобит опит, като проектант по част „</w:t>
      </w:r>
      <w:r w:rsidR="00DB73AE">
        <w:rPr>
          <w:lang w:eastAsia="bg-BG"/>
        </w:rPr>
        <w:t>Геодезия</w:t>
      </w:r>
      <w:r w:rsidR="00D16573" w:rsidRPr="00EB53D2">
        <w:rPr>
          <w:lang w:eastAsia="bg-BG"/>
        </w:rPr>
        <w:t>“;</w:t>
      </w:r>
    </w:p>
    <w:p w:rsidR="006A38EC" w:rsidRPr="00EB53D2" w:rsidRDefault="006A38EC" w:rsidP="00863C9F">
      <w:pPr>
        <w:pStyle w:val="ListParagraph"/>
        <w:ind w:left="0"/>
        <w:rPr>
          <w:lang w:eastAsia="bg-BG"/>
        </w:rPr>
      </w:pPr>
    </w:p>
    <w:p w:rsidR="00D16573" w:rsidRPr="00EB53D2" w:rsidRDefault="0062650B" w:rsidP="00863C9F">
      <w:pPr>
        <w:pStyle w:val="ListParagraph"/>
        <w:numPr>
          <w:ilvl w:val="0"/>
          <w:numId w:val="8"/>
        </w:numPr>
        <w:ind w:left="0"/>
        <w:jc w:val="both"/>
        <w:rPr>
          <w:lang w:eastAsia="bg-BG"/>
        </w:rPr>
      </w:pPr>
      <w:r>
        <w:rPr>
          <w:b/>
          <w:lang w:eastAsia="ar-SA"/>
        </w:rPr>
        <w:t>ОКЕ4</w:t>
      </w:r>
      <w:r w:rsidR="001F22D9" w:rsidRPr="00EB53D2">
        <w:rPr>
          <w:b/>
          <w:lang w:eastAsia="ar-SA"/>
        </w:rPr>
        <w:t xml:space="preserve"> </w:t>
      </w:r>
      <w:r w:rsidR="00C37A7F" w:rsidRPr="00EB53D2">
        <w:rPr>
          <w:lang w:eastAsia="ar-SA"/>
        </w:rPr>
        <w:t xml:space="preserve">са </w:t>
      </w:r>
      <w:r w:rsidR="00C37A7F" w:rsidRPr="00EB53D2">
        <w:rPr>
          <w:lang w:eastAsia="bg-BG"/>
        </w:rPr>
        <w:t xml:space="preserve">точките, присъдени </w:t>
      </w:r>
      <w:r w:rsidR="00C37A7F" w:rsidRPr="00EB53D2">
        <w:rPr>
          <w:lang w:eastAsia="ar-SA"/>
        </w:rPr>
        <w:t xml:space="preserve">на предложения от участника </w:t>
      </w:r>
      <w:r>
        <w:rPr>
          <w:b/>
          <w:bCs/>
          <w:lang w:eastAsia="bg-BG"/>
        </w:rPr>
        <w:t>Ключов експерт № 4</w:t>
      </w:r>
      <w:r w:rsidR="00C37A7F" w:rsidRPr="00EB53D2">
        <w:rPr>
          <w:b/>
          <w:bCs/>
          <w:lang w:eastAsia="bg-BG"/>
        </w:rPr>
        <w:t xml:space="preserve">: </w:t>
      </w:r>
      <w:r w:rsidR="00D16573" w:rsidRPr="00EB53D2">
        <w:rPr>
          <w:b/>
          <w:lang w:eastAsia="ar-SA"/>
        </w:rPr>
        <w:t>Проектант по част „</w:t>
      </w:r>
      <w:r w:rsidR="00704681">
        <w:rPr>
          <w:b/>
          <w:lang w:eastAsia="bg-BG"/>
        </w:rPr>
        <w:t>Пътна</w:t>
      </w:r>
      <w:r w:rsidR="00D16573" w:rsidRPr="00EB53D2">
        <w:rPr>
          <w:b/>
          <w:lang w:eastAsia="ar-SA"/>
        </w:rPr>
        <w:t>“</w:t>
      </w:r>
      <w:r w:rsidR="001F22D9" w:rsidRPr="00EB53D2">
        <w:rPr>
          <w:b/>
          <w:lang w:eastAsia="ar-SA"/>
        </w:rPr>
        <w:t xml:space="preserve"> </w:t>
      </w:r>
      <w:r w:rsidR="00D16573" w:rsidRPr="00EB53D2">
        <w:rPr>
          <w:lang w:eastAsia="bg-BG"/>
        </w:rPr>
        <w:t xml:space="preserve">за придобит опит, като проектант по част </w:t>
      </w:r>
      <w:r w:rsidR="00D16573" w:rsidRPr="00DB73AE">
        <w:rPr>
          <w:lang w:eastAsia="bg-BG"/>
        </w:rPr>
        <w:t>„</w:t>
      </w:r>
      <w:r w:rsidR="00DB73AE" w:rsidRPr="00DB73AE">
        <w:rPr>
          <w:lang w:eastAsia="bg-BG"/>
        </w:rPr>
        <w:t>П</w:t>
      </w:r>
      <w:r w:rsidR="00704681">
        <w:rPr>
          <w:lang w:eastAsia="bg-BG"/>
        </w:rPr>
        <w:t>ътна</w:t>
      </w:r>
      <w:r w:rsidR="00D16573" w:rsidRPr="00DB73AE">
        <w:rPr>
          <w:lang w:eastAsia="bg-BG"/>
        </w:rPr>
        <w:t>“;</w:t>
      </w:r>
    </w:p>
    <w:p w:rsidR="0062650B" w:rsidRPr="0062650B" w:rsidRDefault="0062650B" w:rsidP="0062650B">
      <w:pPr>
        <w:pStyle w:val="ListParagraph"/>
        <w:numPr>
          <w:ilvl w:val="0"/>
          <w:numId w:val="8"/>
        </w:numPr>
        <w:spacing w:before="240"/>
        <w:ind w:left="0"/>
        <w:jc w:val="both"/>
        <w:rPr>
          <w:lang w:eastAsia="bg-BG"/>
        </w:rPr>
      </w:pPr>
      <w:r>
        <w:rPr>
          <w:b/>
          <w:lang w:eastAsia="ar-SA"/>
        </w:rPr>
        <w:t>ОКЕ5</w:t>
      </w:r>
      <w:r w:rsidRPr="00EB53D2">
        <w:rPr>
          <w:b/>
          <w:lang w:eastAsia="ar-SA"/>
        </w:rPr>
        <w:t xml:space="preserve"> </w:t>
      </w:r>
      <w:r w:rsidRPr="00EB53D2">
        <w:rPr>
          <w:lang w:eastAsia="ar-SA"/>
        </w:rPr>
        <w:t xml:space="preserve">са </w:t>
      </w:r>
      <w:r w:rsidRPr="00EB53D2">
        <w:rPr>
          <w:lang w:eastAsia="bg-BG"/>
        </w:rPr>
        <w:t xml:space="preserve">точките, присъдени </w:t>
      </w:r>
      <w:r w:rsidRPr="00EB53D2">
        <w:rPr>
          <w:lang w:eastAsia="ar-SA"/>
        </w:rPr>
        <w:t xml:space="preserve">на предложения от участника </w:t>
      </w:r>
      <w:r>
        <w:rPr>
          <w:b/>
          <w:bCs/>
          <w:lang w:eastAsia="bg-BG"/>
        </w:rPr>
        <w:t>Ключов експерт № 5</w:t>
      </w:r>
      <w:r w:rsidRPr="00EB53D2">
        <w:rPr>
          <w:b/>
          <w:bCs/>
          <w:lang w:eastAsia="bg-BG"/>
        </w:rPr>
        <w:t xml:space="preserve">: </w:t>
      </w:r>
      <w:r w:rsidRPr="00EB53D2">
        <w:rPr>
          <w:b/>
          <w:lang w:eastAsia="ar-SA"/>
        </w:rPr>
        <w:t xml:space="preserve">Проектант по част </w:t>
      </w:r>
      <w:r w:rsidRPr="0062650B">
        <w:rPr>
          <w:b/>
          <w:lang w:eastAsia="ar-SA"/>
        </w:rPr>
        <w:t>„</w:t>
      </w:r>
      <w:r w:rsidRPr="0062650B">
        <w:rPr>
          <w:b/>
          <w:color w:val="000000"/>
        </w:rPr>
        <w:t>Конструкции</w:t>
      </w:r>
      <w:r w:rsidRPr="0062650B">
        <w:rPr>
          <w:b/>
          <w:lang w:eastAsia="ar-SA"/>
        </w:rPr>
        <w:t xml:space="preserve">“ </w:t>
      </w:r>
      <w:r w:rsidRPr="0062650B">
        <w:rPr>
          <w:lang w:eastAsia="bg-BG"/>
        </w:rPr>
        <w:t>за придобит опит, като проектант по част „</w:t>
      </w:r>
      <w:r w:rsidRPr="0062650B">
        <w:rPr>
          <w:b/>
          <w:color w:val="000000"/>
        </w:rPr>
        <w:t>Конструкции</w:t>
      </w:r>
      <w:r w:rsidR="00EC1FAB">
        <w:rPr>
          <w:lang w:eastAsia="bg-BG"/>
        </w:rPr>
        <w:t>“.</w:t>
      </w:r>
    </w:p>
    <w:p w:rsidR="00863C9F" w:rsidRDefault="00863C9F" w:rsidP="00863C9F">
      <w:pPr>
        <w:pStyle w:val="ListParagraph"/>
        <w:rPr>
          <w:lang w:eastAsia="bg-BG"/>
        </w:rPr>
      </w:pP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ОКЕ1</w:t>
      </w:r>
      <w:r w:rsidR="004658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620946" w:rsidTr="00EC1FAB">
        <w:tc>
          <w:tcPr>
            <w:tcW w:w="9288" w:type="dxa"/>
            <w:shd w:val="clear" w:color="auto" w:fill="auto"/>
          </w:tcPr>
          <w:p w:rsidR="00C37A7F" w:rsidRPr="004658B6" w:rsidRDefault="00C37A7F" w:rsidP="00863C9F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</w:t>
            </w:r>
            <w:r w:rsidR="00B43826"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придобит опит, като проектант по част </w:t>
            </w:r>
            <w:r w:rsidR="000A0BC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„Водоснабдяване</w:t>
            </w:r>
            <w:r w:rsidR="0062650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и Канализация</w:t>
            </w:r>
            <w:r w:rsidR="00C25EB1" w:rsidRPr="00837EA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“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  <w:p w:rsidR="00713CEC" w:rsidRPr="00620946" w:rsidRDefault="00E63C7D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2 до 4</w:t>
            </w:r>
            <w:r w:rsidR="00713CEC"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 w:rsidR="00DB73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2 точки</w:t>
            </w:r>
            <w:r w:rsidR="00713CEC"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713CEC" w:rsidRPr="00620946" w:rsidRDefault="00713CEC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E63C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4 до 6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години </w:t>
            </w:r>
            <w:r w:rsidR="00EA4F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- 3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713CEC" w:rsidRPr="00620946" w:rsidRDefault="00713CEC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E63C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6 до 8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години </w:t>
            </w:r>
            <w:r w:rsidR="00EA4F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- 4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713CEC" w:rsidRPr="00620946" w:rsidRDefault="00713CEC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E63C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8 до 10</w:t>
            </w:r>
            <w:r w:rsidR="00DB73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години включително – </w:t>
            </w:r>
            <w:r w:rsidR="00EA4F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EC1F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37A7F" w:rsidRPr="00620946" w:rsidRDefault="00E63C7D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10</w:t>
            </w:r>
            <w:r w:rsidR="00EA4F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години – 6</w:t>
            </w:r>
            <w:r w:rsidR="00713CEC"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C37A7F" w:rsidRPr="00620946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ОКЕ2</w:t>
      </w:r>
      <w:r w:rsidR="004658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620946" w:rsidTr="00EC1FAB">
        <w:tc>
          <w:tcPr>
            <w:tcW w:w="9288" w:type="dxa"/>
            <w:shd w:val="clear" w:color="auto" w:fill="auto"/>
          </w:tcPr>
          <w:p w:rsidR="00B43826" w:rsidRPr="00620946" w:rsidRDefault="00B43826" w:rsidP="00863C9F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придобит опит, като проектант по 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„</w:t>
            </w:r>
            <w:r w:rsidR="006265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Електро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2 до 4</w:t>
            </w:r>
            <w:r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2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 4 до 6 години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- 3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 6 до 8 години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- 4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8 до 10 години включително – 5</w:t>
            </w:r>
            <w:r w:rsidR="00EC1F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37A7F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10 години – 6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C37A7F" w:rsidRPr="00620946" w:rsidRDefault="00C37A7F" w:rsidP="00F53C39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ОКЕ3</w:t>
      </w:r>
      <w:r w:rsidR="004658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0946" w:rsidRPr="00620946" w:rsidTr="00EC1FAB">
        <w:tc>
          <w:tcPr>
            <w:tcW w:w="9288" w:type="dxa"/>
            <w:shd w:val="clear" w:color="auto" w:fill="auto"/>
          </w:tcPr>
          <w:p w:rsidR="00B43826" w:rsidRPr="00620946" w:rsidRDefault="00B43826" w:rsidP="00863C9F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придобит опит, като проектант по 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„</w:t>
            </w:r>
            <w:r w:rsidR="0062650B">
              <w:rPr>
                <w:rFonts w:ascii="Times New Roman" w:hAnsi="Times New Roman"/>
                <w:b/>
                <w:sz w:val="24"/>
                <w:szCs w:val="24"/>
              </w:rPr>
              <w:t>Геодезия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2 до 4</w:t>
            </w:r>
            <w:r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2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 4 до 6 години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- 3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 6 до 8 години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- 4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8 до 10 години включително – 5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37A7F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10 години – 6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620946" w:rsidRDefault="00620946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2650B" w:rsidRPr="00620946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4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62650B" w:rsidRPr="00620946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650B" w:rsidRPr="00620946" w:rsidTr="00EC1FAB">
        <w:tc>
          <w:tcPr>
            <w:tcW w:w="9288" w:type="dxa"/>
            <w:shd w:val="clear" w:color="auto" w:fill="auto"/>
          </w:tcPr>
          <w:p w:rsidR="0062650B" w:rsidRPr="00620946" w:rsidRDefault="0062650B" w:rsidP="00EC1FAB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придобит опит, като проектант по 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2 до 4</w:t>
            </w:r>
            <w:r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2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 4 до 6 години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- 3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 6 до 8 години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- 4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8 до 10 години включително – 5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62650B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10 години – 6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62650B" w:rsidRPr="00620946" w:rsidRDefault="0062650B" w:rsidP="0062650B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2650B" w:rsidRPr="00620946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ОКЕ5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62650B" w:rsidRPr="00620946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650B" w:rsidRPr="00620946" w:rsidTr="00EC1FAB">
        <w:tc>
          <w:tcPr>
            <w:tcW w:w="9288" w:type="dxa"/>
            <w:shd w:val="clear" w:color="auto" w:fill="auto"/>
          </w:tcPr>
          <w:p w:rsidR="0062650B" w:rsidRPr="00620946" w:rsidRDefault="0062650B" w:rsidP="00EC1FAB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придобит опит, като проектант по 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Конструкции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2 до 4</w:t>
            </w:r>
            <w:r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2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 4 до 6 години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- 3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 6 до 8 години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- 4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237981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8 до 10 години включително – 5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62650B" w:rsidRPr="00620946" w:rsidRDefault="00237981" w:rsidP="0023798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10 години – 6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62650B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37A7F" w:rsidRPr="00175FCE" w:rsidRDefault="00C37A7F" w:rsidP="00F53C39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75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!!! П1</w:t>
      </w:r>
      <w:r w:rsidRPr="00175FC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.1  </w:t>
      </w:r>
      <w:r w:rsidR="00F53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получава </w:t>
      </w:r>
      <w:r w:rsidRPr="00175F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сбор от точките, присъдени за наличието на опит в години, на </w:t>
      </w:r>
      <w:r w:rsidRPr="00175F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предложените от участника </w:t>
      </w:r>
      <w:r w:rsidRPr="00175F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ключови експерти.</w:t>
      </w:r>
    </w:p>
    <w:p w:rsidR="00C37A7F" w:rsidRPr="00EB53D2" w:rsidRDefault="00C37A7F" w:rsidP="00863C9F">
      <w:pPr>
        <w:numPr>
          <w:ilvl w:val="0"/>
          <w:numId w:val="7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П1</w:t>
      </w:r>
      <w:r w:rsidRPr="00175FC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.2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е подпоказател за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участие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предложените от участника </w:t>
      </w:r>
      <w:r w:rsidRPr="00175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ключови експерти </w:t>
      </w:r>
      <w:r w:rsidR="006A38EC"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 брой обекти/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проекти със сходен или идентичен предмет, като изпълняващи длъжността, за която са предложени </w:t>
      </w:r>
      <w:r w:rsidR="00A619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– </w:t>
      </w:r>
      <w:r w:rsidR="00A61913"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максимален брой точки </w:t>
      </w:r>
      <w:r w:rsidR="00162177"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30</w:t>
      </w: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т.</w:t>
      </w:r>
    </w:p>
    <w:p w:rsidR="00C37A7F" w:rsidRPr="00175FCE" w:rsidRDefault="00C37A7F" w:rsidP="00863C9F">
      <w:pPr>
        <w:suppressAutoHyphens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A7F" w:rsidRPr="0062650B" w:rsidRDefault="00713CEC" w:rsidP="00863C9F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C37A7F"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КЕ1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 w:rsidR="00C37A7F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 експерт № 1: </w:t>
      </w:r>
      <w:r w:rsidR="00417699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Проектант по част „</w:t>
      </w:r>
      <w:r w:rsidR="000A0B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Водоснабдяване</w:t>
      </w:r>
      <w:r w:rsidR="00626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Канализация</w:t>
      </w:r>
      <w:r w:rsidR="00417699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BC73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17699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брой обекти/проекти, сходни с предмета на поръчката, в проектирането на които е участвал, като проектант по част „</w:t>
      </w:r>
      <w:r w:rsidR="000A0BC2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Водоснабдяване</w:t>
      </w:r>
      <w:r w:rsidR="0062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Канализация</w:t>
      </w:r>
      <w:r w:rsidR="00417699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2650B" w:rsidRPr="008865D3" w:rsidRDefault="0062650B" w:rsidP="0062650B">
      <w:p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2650B" w:rsidRPr="008865D3" w:rsidRDefault="0062650B" w:rsidP="0062650B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КЕ2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2</w:t>
      </w:r>
      <w:r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Проектант по част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Електро</w:t>
      </w:r>
      <w:r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брой обекти/проекти, сходни с предмета на поръчката, в проектирането на които е участвал, като проектант по част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37A7F" w:rsidRPr="008865D3" w:rsidRDefault="00C37A7F" w:rsidP="00863C9F">
      <w:p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0530D" w:rsidRPr="008865D3" w:rsidRDefault="00713CEC" w:rsidP="00863C9F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6265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КЕ3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 </w:t>
      </w:r>
      <w:r w:rsidR="00626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експерт № 3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Проектант по част „</w:t>
      </w:r>
      <w:r w:rsidR="00BC73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Геодезия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80530D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брой обекти/проекти, сходни с предмета на поръчката, в проектирането на които е участвал, като проектант по част „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Геодезия</w:t>
      </w:r>
      <w:r w:rsidR="0080530D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37A7F" w:rsidRPr="008865D3" w:rsidRDefault="00C37A7F" w:rsidP="00863C9F">
      <w:p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0530D" w:rsidRPr="00BC7314" w:rsidRDefault="00713CEC" w:rsidP="00863C9F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6265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КЕ4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 w:rsidR="00626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4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Проектант по част „</w:t>
      </w:r>
      <w:r w:rsidR="000A0BC2">
        <w:rPr>
          <w:rFonts w:ascii="Times New Roman" w:hAnsi="Times New Roman"/>
          <w:b/>
          <w:sz w:val="24"/>
          <w:szCs w:val="24"/>
        </w:rPr>
        <w:t>Пътна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80530D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брой обекти/проекти, сходни с предмета на поръчката, в проектирането на които е участвал, като проектант по част </w:t>
      </w:r>
      <w:r w:rsidR="0080530D" w:rsidRP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A0BC2">
        <w:rPr>
          <w:rFonts w:ascii="Times New Roman" w:hAnsi="Times New Roman"/>
          <w:sz w:val="24"/>
          <w:szCs w:val="24"/>
        </w:rPr>
        <w:t>Пътна</w:t>
      </w:r>
      <w:r w:rsidR="0080530D" w:rsidRP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865D3" w:rsidRPr="008865D3" w:rsidRDefault="008865D3" w:rsidP="00863C9F">
      <w:p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2650B" w:rsidRPr="0062650B" w:rsidRDefault="0062650B" w:rsidP="0062650B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КЕ5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5</w:t>
      </w:r>
      <w:r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Проектант по част „</w:t>
      </w:r>
      <w:r w:rsidRPr="0062650B">
        <w:rPr>
          <w:rFonts w:ascii="Times New Roman" w:hAnsi="Times New Roman"/>
          <w:b/>
          <w:sz w:val="24"/>
          <w:szCs w:val="24"/>
        </w:rPr>
        <w:t>Конструкции</w:t>
      </w:r>
      <w:r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брой обекти/проекти, сходни с предмета на поръчката, в проектирането на които е участвал, като проектант по </w:t>
      </w:r>
      <w:r w:rsidRPr="0062650B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„</w:t>
      </w:r>
      <w:r w:rsidRPr="0062650B">
        <w:rPr>
          <w:rFonts w:ascii="Times New Roman" w:hAnsi="Times New Roman"/>
          <w:sz w:val="24"/>
          <w:szCs w:val="24"/>
        </w:rPr>
        <w:t>Конструкции</w:t>
      </w:r>
      <w:r w:rsidRPr="0062650B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C37A7F" w:rsidRPr="00BB4C77" w:rsidRDefault="00C37A7F" w:rsidP="00863C9F">
      <w:p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="00713CEC"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КЕ1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211AAB" w:rsidTr="00EC1FAB">
        <w:tc>
          <w:tcPr>
            <w:tcW w:w="9288" w:type="dxa"/>
            <w:shd w:val="clear" w:color="auto" w:fill="auto"/>
          </w:tcPr>
          <w:p w:rsidR="00417699" w:rsidRPr="00211AAB" w:rsidRDefault="00417699" w:rsidP="00863C9F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брой обекти/проекти, </w:t>
            </w:r>
            <w:r w:rsidR="00F53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сходни с предмета на поръчката 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проектирането на които е участвал, като проектант по част „</w:t>
            </w:r>
            <w:r w:rsidR="004E6F5E" w:rsidRPr="004E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Водоснабдяване</w:t>
            </w:r>
            <w:r w:rsidR="00626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Канализация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C37A7F" w:rsidRPr="00211AAB" w:rsidRDefault="00C37A7F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 бр. 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(минимално изискуемо ниво) – </w:t>
            </w:r>
            <w:r w:rsidR="00BC7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37A7F" w:rsidRPr="00211AAB" w:rsidRDefault="00C37A7F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2 до 5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/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проекти</w:t>
            </w:r>
            <w:r w:rsidR="00E903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3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C37A7F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5 до 8 бр. вкл. 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/проект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="00E903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C37A7F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8 бр. до 10 бр. вкл. 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/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проекти</w:t>
            </w:r>
            <w:r w:rsidR="00E903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C37A7F" w:rsidP="00BC7314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10 бр. 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/проект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="00E903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 </w:t>
            </w:r>
          </w:p>
        </w:tc>
      </w:tr>
    </w:tbl>
    <w:p w:rsidR="00C37A7F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2650B" w:rsidRPr="00211AAB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Точките по 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КЕ2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62650B" w:rsidRPr="00211AAB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650B" w:rsidRPr="00211AAB" w:rsidTr="00EC1FAB">
        <w:tc>
          <w:tcPr>
            <w:tcW w:w="9288" w:type="dxa"/>
            <w:shd w:val="clear" w:color="auto" w:fill="auto"/>
          </w:tcPr>
          <w:p w:rsidR="0062650B" w:rsidRPr="00211AAB" w:rsidRDefault="0062650B" w:rsidP="00EC1FAB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брой обекти/проекти, </w:t>
            </w:r>
            <w:r w:rsidR="00F53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сходни с предмета на поръчката 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проектирането на които е участвал, като проектант по част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Електро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2 бр. обекти/проекти (минимално изискуемо ниво)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2 до 5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3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5 до 8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8 бр. до 10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62650B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10 бр.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62650B" w:rsidRPr="00211AAB" w:rsidRDefault="0062650B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="00713CEC"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</w:t>
      </w:r>
      <w:r w:rsidR="006265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КЕ3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211AAB" w:rsidTr="00EC1FAB">
        <w:tc>
          <w:tcPr>
            <w:tcW w:w="9288" w:type="dxa"/>
            <w:shd w:val="clear" w:color="auto" w:fill="auto"/>
          </w:tcPr>
          <w:p w:rsidR="00417699" w:rsidRPr="00211AAB" w:rsidRDefault="00417699" w:rsidP="00863C9F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брой обекти/проекти, </w:t>
            </w:r>
            <w:r w:rsidR="00F53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сходни с предмета на поръчката 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проектирането на които е участвал, като проектант по част „</w:t>
            </w:r>
            <w:r w:rsidR="00BC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Геодезия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2 бр. обекти/проекти (минимално изискуемо ниво)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2 до 5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3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5 до 8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8 бр. до 10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10 бр.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C37A7F" w:rsidRPr="00211AAB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="00713CEC"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</w:t>
      </w:r>
      <w:r w:rsidR="006265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КЕ4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11AAB" w:rsidRPr="00211AAB" w:rsidTr="00EC1FAB">
        <w:tc>
          <w:tcPr>
            <w:tcW w:w="9288" w:type="dxa"/>
            <w:shd w:val="clear" w:color="auto" w:fill="auto"/>
          </w:tcPr>
          <w:p w:rsidR="00417699" w:rsidRPr="00211AAB" w:rsidRDefault="00417699" w:rsidP="00863C9F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брой обекти/проекти, </w:t>
            </w:r>
            <w:r w:rsidR="00F53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сходни с предмета на поръчката 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проектирането на които е участвал, като проектант по част „</w:t>
            </w:r>
            <w:r w:rsidR="004E6F5E">
              <w:rPr>
                <w:rFonts w:ascii="Times New Roman" w:hAnsi="Times New Roman"/>
                <w:b/>
                <w:sz w:val="24"/>
                <w:szCs w:val="24"/>
              </w:rPr>
              <w:t>Пътна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2 бр. обекти/проекти (минимално изискуемо ниво)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2 до 5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3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5 до 8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8 бр. до 10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10 бр.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211AAB" w:rsidRDefault="00211AAB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2650B" w:rsidRPr="00211AAB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Точките по 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КЕ5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62650B" w:rsidRPr="00211AAB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650B" w:rsidRPr="00211AAB" w:rsidTr="00EC1FAB">
        <w:tc>
          <w:tcPr>
            <w:tcW w:w="9288" w:type="dxa"/>
            <w:shd w:val="clear" w:color="auto" w:fill="auto"/>
          </w:tcPr>
          <w:p w:rsidR="0062650B" w:rsidRPr="00211AAB" w:rsidRDefault="0062650B" w:rsidP="00EC1FAB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брой обекти/проекти, </w:t>
            </w:r>
            <w:r w:rsidR="00F53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сходни с предмета на поръчката 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проектирането на които е участвал, като проектант по част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Конструкции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2 бр. обекти/проекти (минимално изискуемо ниво)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2 до 5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3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5 до 8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4231A0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8 бр. до 10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62650B" w:rsidRPr="00211AAB" w:rsidRDefault="004231A0" w:rsidP="004231A0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10 бр.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F53C39" w:rsidRDefault="00F53C39" w:rsidP="00F53C39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A7F" w:rsidRPr="003842D6" w:rsidRDefault="00C37A7F" w:rsidP="00F53C3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2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!!! П1</w:t>
      </w:r>
      <w:r w:rsidRPr="003842D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.2  </w:t>
      </w:r>
      <w:r w:rsidR="00F53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получава </w:t>
      </w:r>
      <w:r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сбор от точките, присъдени за участие </w:t>
      </w:r>
      <w:r w:rsidRPr="00384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предложените от участника </w:t>
      </w:r>
      <w:r w:rsidRPr="003842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ключови експерти </w:t>
      </w:r>
      <w:r w:rsidR="00CD7AE6"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>в брой обекти/</w:t>
      </w:r>
      <w:r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проекти със сходен или идентичен предмет, като </w:t>
      </w:r>
      <w:r w:rsidR="00CD7AE6"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проектант по съответната част.</w:t>
      </w:r>
    </w:p>
    <w:p w:rsidR="00C37A7F" w:rsidRPr="003842D6" w:rsidRDefault="00CD7AE6" w:rsidP="00F53C39">
      <w:pPr>
        <w:suppressAutoHyphens/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</w:pPr>
      <w:r w:rsidRPr="003842D6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 xml:space="preserve">Под „сходен </w:t>
      </w:r>
      <w:r w:rsidR="00C37A7F" w:rsidRPr="003842D6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>предмет“, следва да се разбира дефиницията към критериите за подбор относно „Технически и професионални способности“ от документацията за участие.</w:t>
      </w:r>
    </w:p>
    <w:p w:rsidR="00C37A7F" w:rsidRPr="009543B8" w:rsidRDefault="00C37A7F" w:rsidP="00F53C39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основание чл. 39, ал. 3, т. 1, буква „ж“ </w:t>
      </w:r>
      <w:r w:rsidR="006961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 ППЗОП</w:t>
      </w:r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у</w:t>
      </w:r>
      <w:r w:rsidRPr="009543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 xml:space="preserve">частниците са длъжни да представят </w:t>
      </w:r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съответни документи за доказване на обстояте</w:t>
      </w:r>
      <w:r w:rsidR="00BD59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лствата, посочени в техническото</w:t>
      </w:r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предложени</w:t>
      </w:r>
      <w:r w:rsidR="00BD59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е, свързано </w:t>
      </w:r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 този показател. </w:t>
      </w:r>
    </w:p>
    <w:p w:rsidR="00741A8F" w:rsidRPr="003842D6" w:rsidRDefault="00C37A7F" w:rsidP="00F53C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9543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Участникът е длъжен да представи документи, чрез които се доказва необходимия професионален опит на предложените ключови експерти</w:t>
      </w:r>
      <w:r w:rsidRPr="003842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.</w:t>
      </w:r>
    </w:p>
    <w:p w:rsidR="00C37A7F" w:rsidRPr="003842D6" w:rsidRDefault="00C37A7F" w:rsidP="00F53C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3842D6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Приложените документи ще бъдат използвани за прилагане на методиката.</w:t>
      </w:r>
    </w:p>
    <w:p w:rsidR="00C37A7F" w:rsidRPr="00BB4C77" w:rsidRDefault="00C37A7F" w:rsidP="00F53C39">
      <w:pPr>
        <w:keepNext/>
        <w:keepLines/>
        <w:widowControl w:val="0"/>
        <w:suppressAutoHyphens/>
        <w:spacing w:after="0" w:line="28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C37A7F" w:rsidRPr="00EB53D2" w:rsidRDefault="009543B8" w:rsidP="00F53C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37A7F" w:rsidRPr="00A81F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C37A7F" w:rsidRPr="00A81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Показател - „Предлагана цена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“ – П2</w:t>
      </w:r>
      <w:r w:rsidR="00855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максимален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брой точки 4</w:t>
      </w:r>
      <w:r w:rsidR="00F53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 т.</w:t>
      </w:r>
    </w:p>
    <w:p w:rsidR="00C37A7F" w:rsidRPr="00EB53D2" w:rsidRDefault="00C37A7F" w:rsidP="00F53C39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оценка по този показател се допускат само оферти, които съответстват на условията за изпълнение на обществената поръчка. </w:t>
      </w:r>
    </w:p>
    <w:p w:rsidR="00C37A7F" w:rsidRPr="00EB53D2" w:rsidRDefault="009543B8" w:rsidP="00F53C39">
      <w:pPr>
        <w:tabs>
          <w:tab w:val="left" w:pos="450"/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П2</w:t>
      </w:r>
      <w:r w:rsidR="00C37A7F" w:rsidRPr="00EB5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>- е показател, отразява</w:t>
      </w:r>
      <w:r w:rsidR="00E63018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 тежестта на предлаганата </w:t>
      </w:r>
      <w:r w:rsidR="00C37A7F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цена на съответната оферта. </w:t>
      </w:r>
    </w:p>
    <w:p w:rsidR="00C37A7F" w:rsidRPr="00EB53D2" w:rsidRDefault="00C37A7F" w:rsidP="00F53C39">
      <w:pPr>
        <w:numPr>
          <w:ilvl w:val="0"/>
          <w:numId w:val="1"/>
        </w:numPr>
        <w:tabs>
          <w:tab w:val="left" w:pos="0"/>
          <w:tab w:val="num" w:pos="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нуждите на настоящата методика</w:t>
      </w:r>
      <w:r w:rsidR="009543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максималната стойност на П2 е 4</w:t>
      </w: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>0 точ</w:t>
      </w:r>
      <w:r w:rsidR="00F53C39">
        <w:rPr>
          <w:rFonts w:ascii="Times New Roman" w:eastAsia="Times New Roman" w:hAnsi="Times New Roman" w:cs="Times New Roman"/>
          <w:sz w:val="24"/>
          <w:szCs w:val="24"/>
          <w:lang w:eastAsia="ar-SA"/>
        </w:rPr>
        <w:t>ки.</w:t>
      </w:r>
    </w:p>
    <w:p w:rsidR="00C37A7F" w:rsidRPr="00EB53D2" w:rsidRDefault="00C37A7F" w:rsidP="00F53C39">
      <w:pPr>
        <w:numPr>
          <w:ilvl w:val="0"/>
          <w:numId w:val="1"/>
        </w:numPr>
        <w:tabs>
          <w:tab w:val="left" w:pos="0"/>
          <w:tab w:val="num" w:pos="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Максимален брой точки получава офертата с предложена </w:t>
      </w:r>
      <w:r w:rsidR="00E63018" w:rsidRPr="00EB53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най-ниска</w:t>
      </w:r>
      <w:r w:rsidR="004231A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обща</w:t>
      </w:r>
      <w:r w:rsidR="00F04D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F53C3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цена.</w:t>
      </w:r>
    </w:p>
    <w:p w:rsidR="00C37A7F" w:rsidRPr="00F53C39" w:rsidRDefault="00C37A7F" w:rsidP="00F53C39">
      <w:pPr>
        <w:numPr>
          <w:ilvl w:val="0"/>
          <w:numId w:val="1"/>
        </w:numPr>
        <w:tabs>
          <w:tab w:val="left" w:pos="0"/>
          <w:tab w:val="num" w:pos="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Точките на останалите участници се определят в </w:t>
      </w:r>
      <w:r w:rsidR="00E63018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съотношение към най-ниската </w:t>
      </w: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предложена цена по следната формула:</w:t>
      </w:r>
    </w:p>
    <w:p w:rsidR="00C37A7F" w:rsidRPr="00A81FA4" w:rsidRDefault="00F53C39" w:rsidP="00F53C39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П2 = (Amin/</w:t>
      </w:r>
      <w:r w:rsidR="009543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Ai) х 4</w:t>
      </w:r>
      <w:r w:rsidR="00C37A7F" w:rsidRPr="00EB5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 където:</w:t>
      </w:r>
    </w:p>
    <w:p w:rsidR="00C37A7F" w:rsidRPr="00A81FA4" w:rsidRDefault="00C37A7F" w:rsidP="00F53C39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Amin – представ</w:t>
      </w:r>
      <w:r w:rsidR="00E63018"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лява предложената най-ниска</w:t>
      </w:r>
      <w:r w:rsidR="00A81FA4"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3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 </w:t>
      </w:r>
      <w:r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за изпълнение на поръчката;</w:t>
      </w:r>
    </w:p>
    <w:p w:rsidR="00C37A7F" w:rsidRPr="00A81FA4" w:rsidRDefault="00C37A7F" w:rsidP="00F53C39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Ai – представлява</w:t>
      </w:r>
      <w:r w:rsidR="00F53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цената, предложена от i - тия участник.</w:t>
      </w:r>
    </w:p>
    <w:p w:rsidR="00C37A7F" w:rsidRPr="00A81FA4" w:rsidRDefault="00C37A7F" w:rsidP="00F53C39">
      <w:pPr>
        <w:shd w:val="clear" w:color="auto" w:fill="FFFFFF"/>
        <w:suppressAutoHyphens/>
        <w:spacing w:before="60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A7F" w:rsidRPr="00A81FA4" w:rsidRDefault="00C37A7F" w:rsidP="009A10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8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 първо място се класира този участник, чиято оферта е получил</w:t>
      </w:r>
      <w:r w:rsidR="00F949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а най-висока комплексна оценка. </w:t>
      </w:r>
      <w:r w:rsidRPr="00A8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Останалите участници се класират в низходящ ред съгласно съответната им комплексна оценка.</w:t>
      </w:r>
    </w:p>
    <w:sectPr w:rsidR="00C37A7F" w:rsidRPr="00A81FA4" w:rsidSect="009C35D0">
      <w:headerReference w:type="first" r:id="rId8"/>
      <w:pgSz w:w="11906" w:h="16838"/>
      <w:pgMar w:top="1135" w:right="1133" w:bottom="1417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CF" w:rsidRDefault="00820CCF" w:rsidP="007415B2">
      <w:pPr>
        <w:spacing w:after="0" w:line="240" w:lineRule="auto"/>
      </w:pPr>
      <w:r>
        <w:separator/>
      </w:r>
    </w:p>
  </w:endnote>
  <w:endnote w:type="continuationSeparator" w:id="0">
    <w:p w:rsidR="00820CCF" w:rsidRDefault="00820CCF" w:rsidP="0074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CF" w:rsidRDefault="00820CCF" w:rsidP="007415B2">
      <w:pPr>
        <w:spacing w:after="0" w:line="240" w:lineRule="auto"/>
      </w:pPr>
      <w:r>
        <w:separator/>
      </w:r>
    </w:p>
  </w:footnote>
  <w:footnote w:type="continuationSeparator" w:id="0">
    <w:p w:rsidR="00820CCF" w:rsidRDefault="00820CCF" w:rsidP="0074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26"/>
      <w:gridCol w:w="8143"/>
    </w:tblGrid>
    <w:tr w:rsidR="00820CCF" w:rsidRPr="00EF1652" w:rsidTr="00EC1FAB">
      <w:trPr>
        <w:trHeight w:val="1309"/>
      </w:trPr>
      <w:tc>
        <w:tcPr>
          <w:tcW w:w="14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820CCF" w:rsidRPr="00EF1652" w:rsidRDefault="00820CCF" w:rsidP="00EC1FAB">
          <w:pPr>
            <w:spacing w:after="0" w:line="240" w:lineRule="auto"/>
            <w:rPr>
              <w:rFonts w:ascii="Cambria" w:eastAsia="Calibri" w:hAnsi="Cambria" w:cs="Calibri"/>
              <w:sz w:val="28"/>
              <w:szCs w:val="28"/>
              <w:lang w:val="en-AU" w:eastAsia="bg-BG"/>
            </w:rPr>
          </w:pPr>
          <w:r>
            <w:rPr>
              <w:rFonts w:ascii="Cambria" w:eastAsia="Times New Roman" w:hAnsi="Cambria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4A6138E2" wp14:editId="0ED0205A">
                <wp:extent cx="742950" cy="819150"/>
                <wp:effectExtent l="0" t="0" r="0" b="0"/>
                <wp:docPr id="1" name="Картин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tole000000000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820CCF" w:rsidRPr="00EC2C62" w:rsidRDefault="00820CCF" w:rsidP="00EC1FAB">
          <w:pPr>
            <w:spacing w:after="0" w:line="240" w:lineRule="auto"/>
            <w:jc w:val="center"/>
            <w:rPr>
              <w:rFonts w:ascii="Cambria" w:eastAsia="Palatino Linotype" w:hAnsi="Cambria" w:cs="Palatino Linotype"/>
              <w:b/>
              <w:sz w:val="40"/>
              <w:szCs w:val="40"/>
              <w:u w:val="single"/>
              <w:lang w:val="en-AU" w:eastAsia="bg-BG"/>
            </w:rPr>
          </w:pPr>
          <w:r>
            <w:rPr>
              <w:rFonts w:ascii="Cambria" w:eastAsia="Palatino Linotype" w:hAnsi="Cambria" w:cs="Palatino Linotype"/>
              <w:b/>
              <w:sz w:val="40"/>
              <w:szCs w:val="40"/>
              <w:u w:val="single"/>
              <w:lang w:val="en-AU" w:eastAsia="bg-BG"/>
            </w:rPr>
            <w:t xml:space="preserve">ОБЩИНА РАКОВСКИ, ОБЛАСТ </w:t>
          </w:r>
          <w:r w:rsidRPr="00EC2C62">
            <w:rPr>
              <w:rFonts w:ascii="Cambria" w:eastAsia="Palatino Linotype" w:hAnsi="Cambria" w:cs="Palatino Linotype"/>
              <w:b/>
              <w:sz w:val="40"/>
              <w:szCs w:val="40"/>
              <w:u w:val="single"/>
              <w:lang w:val="en-AU" w:eastAsia="bg-BG"/>
            </w:rPr>
            <w:t>ПЛОВДИВ</w:t>
          </w:r>
        </w:p>
        <w:p w:rsidR="00820CCF" w:rsidRPr="00EC2C62" w:rsidRDefault="00820CCF" w:rsidP="00EC1FAB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8"/>
              <w:szCs w:val="18"/>
              <w:lang w:val="en-AU" w:eastAsia="bg-BG"/>
            </w:rPr>
          </w:pPr>
          <w:proofErr w:type="spellStart"/>
          <w:r w:rsidRPr="00EC2C62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п.к</w:t>
          </w:r>
          <w:proofErr w:type="spellEnd"/>
          <w:r w:rsidRPr="00EC2C62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 4150</w:t>
          </w:r>
          <w:r w:rsidRPr="00EC2C62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,</w:t>
          </w:r>
          <w:r w:rsidRPr="00EC2C62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</w:t>
          </w:r>
          <w:proofErr w:type="spellStart"/>
          <w:r w:rsidRPr="00EC2C62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пл</w:t>
          </w:r>
          <w:proofErr w:type="spellEnd"/>
          <w:r w:rsidRPr="00EC2C62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. </w:t>
          </w:r>
          <w:r w:rsidRPr="00EC2C62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„</w:t>
          </w:r>
          <w:proofErr w:type="spellStart"/>
          <w:r w:rsidRPr="00EC2C62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България</w:t>
          </w:r>
          <w:proofErr w:type="spellEnd"/>
          <w:r w:rsidRPr="00EC2C62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“ № 1</w:t>
          </w:r>
          <w:r w:rsidRPr="00EC2C62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, тел.</w:t>
          </w:r>
          <w:r w:rsidRPr="00EC2C62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 xml:space="preserve">: </w:t>
          </w:r>
          <w:r w:rsidRPr="00EC2C62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03151/2260</w:t>
          </w:r>
          <w:r w:rsidRPr="00EC2C62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 xml:space="preserve">, </w:t>
          </w:r>
          <w:proofErr w:type="spellStart"/>
          <w:r w:rsidRPr="00EC2C62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факс</w:t>
          </w:r>
          <w:proofErr w:type="spellEnd"/>
          <w:r w:rsidRPr="00EC2C62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: 03151</w:t>
          </w:r>
          <w:r w:rsidRPr="00EC2C62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/</w:t>
          </w:r>
          <w:r w:rsidRPr="00EC2C62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2361, e-mail: oa@rakovski.bg</w:t>
          </w:r>
        </w:p>
      </w:tc>
    </w:tr>
  </w:tbl>
  <w:p w:rsidR="00820CCF" w:rsidRDefault="00820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D5"/>
    <w:multiLevelType w:val="multilevel"/>
    <w:tmpl w:val="026658E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E86F08"/>
    <w:multiLevelType w:val="hybridMultilevel"/>
    <w:tmpl w:val="21F8A3CC"/>
    <w:lvl w:ilvl="0" w:tplc="C242E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71B2"/>
    <w:multiLevelType w:val="hybridMultilevel"/>
    <w:tmpl w:val="243EE5BC"/>
    <w:lvl w:ilvl="0" w:tplc="ECCAA2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781E"/>
    <w:multiLevelType w:val="hybridMultilevel"/>
    <w:tmpl w:val="B70E072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757E9"/>
    <w:multiLevelType w:val="hybridMultilevel"/>
    <w:tmpl w:val="6A04BB9A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E5579"/>
    <w:multiLevelType w:val="hybridMultilevel"/>
    <w:tmpl w:val="77A2124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7C659A4"/>
    <w:multiLevelType w:val="hybridMultilevel"/>
    <w:tmpl w:val="85D23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D65BC7"/>
    <w:multiLevelType w:val="hybridMultilevel"/>
    <w:tmpl w:val="6860C43A"/>
    <w:lvl w:ilvl="0" w:tplc="CC567F64">
      <w:numFmt w:val="bullet"/>
      <w:lvlText w:val="-"/>
      <w:lvlJc w:val="left"/>
      <w:pPr>
        <w:ind w:left="786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B8A"/>
    <w:rsid w:val="0000606D"/>
    <w:rsid w:val="000275BF"/>
    <w:rsid w:val="00057715"/>
    <w:rsid w:val="000657A6"/>
    <w:rsid w:val="000677F2"/>
    <w:rsid w:val="000761D7"/>
    <w:rsid w:val="0009445A"/>
    <w:rsid w:val="000A0BC2"/>
    <w:rsid w:val="000D08D2"/>
    <w:rsid w:val="000E26E8"/>
    <w:rsid w:val="000E3B53"/>
    <w:rsid w:val="00116537"/>
    <w:rsid w:val="001413FC"/>
    <w:rsid w:val="0015296F"/>
    <w:rsid w:val="00157FBB"/>
    <w:rsid w:val="00162177"/>
    <w:rsid w:val="00163C9C"/>
    <w:rsid w:val="00175FCE"/>
    <w:rsid w:val="001B39CF"/>
    <w:rsid w:val="001B45D7"/>
    <w:rsid w:val="001C2B44"/>
    <w:rsid w:val="001F0EDF"/>
    <w:rsid w:val="001F22D9"/>
    <w:rsid w:val="00202580"/>
    <w:rsid w:val="00211AAB"/>
    <w:rsid w:val="00211C62"/>
    <w:rsid w:val="00216F4D"/>
    <w:rsid w:val="00237981"/>
    <w:rsid w:val="002543CF"/>
    <w:rsid w:val="00263AF7"/>
    <w:rsid w:val="002E1CD4"/>
    <w:rsid w:val="0031523D"/>
    <w:rsid w:val="003162D4"/>
    <w:rsid w:val="003446E2"/>
    <w:rsid w:val="00353705"/>
    <w:rsid w:val="003604E8"/>
    <w:rsid w:val="003736D7"/>
    <w:rsid w:val="00383D95"/>
    <w:rsid w:val="003842D6"/>
    <w:rsid w:val="003E4D64"/>
    <w:rsid w:val="003F76AC"/>
    <w:rsid w:val="00417699"/>
    <w:rsid w:val="004231A0"/>
    <w:rsid w:val="00426449"/>
    <w:rsid w:val="004658B6"/>
    <w:rsid w:val="00465C81"/>
    <w:rsid w:val="004A116F"/>
    <w:rsid w:val="004C085B"/>
    <w:rsid w:val="004C7005"/>
    <w:rsid w:val="004E6F5E"/>
    <w:rsid w:val="0051232D"/>
    <w:rsid w:val="0052181C"/>
    <w:rsid w:val="00524030"/>
    <w:rsid w:val="0053672B"/>
    <w:rsid w:val="005378AF"/>
    <w:rsid w:val="00580E9B"/>
    <w:rsid w:val="00581528"/>
    <w:rsid w:val="005A3B9B"/>
    <w:rsid w:val="005A7DCE"/>
    <w:rsid w:val="005C175C"/>
    <w:rsid w:val="005E0C85"/>
    <w:rsid w:val="005E2C33"/>
    <w:rsid w:val="00620946"/>
    <w:rsid w:val="0062650B"/>
    <w:rsid w:val="00671CA5"/>
    <w:rsid w:val="00680335"/>
    <w:rsid w:val="0068455E"/>
    <w:rsid w:val="00696110"/>
    <w:rsid w:val="006979C3"/>
    <w:rsid w:val="006A38EC"/>
    <w:rsid w:val="006E21EF"/>
    <w:rsid w:val="00704681"/>
    <w:rsid w:val="0071052E"/>
    <w:rsid w:val="00713CEC"/>
    <w:rsid w:val="00713ED5"/>
    <w:rsid w:val="007415B2"/>
    <w:rsid w:val="00741A8F"/>
    <w:rsid w:val="007749C2"/>
    <w:rsid w:val="00782820"/>
    <w:rsid w:val="007C4B96"/>
    <w:rsid w:val="007D4E87"/>
    <w:rsid w:val="0080530D"/>
    <w:rsid w:val="00820CCF"/>
    <w:rsid w:val="0085538A"/>
    <w:rsid w:val="00863C9F"/>
    <w:rsid w:val="00870E66"/>
    <w:rsid w:val="00882C4E"/>
    <w:rsid w:val="008865D3"/>
    <w:rsid w:val="00902C4A"/>
    <w:rsid w:val="009543B8"/>
    <w:rsid w:val="00985103"/>
    <w:rsid w:val="009931DB"/>
    <w:rsid w:val="009A1026"/>
    <w:rsid w:val="009A5FBB"/>
    <w:rsid w:val="009C35D0"/>
    <w:rsid w:val="009C4470"/>
    <w:rsid w:val="00A2320B"/>
    <w:rsid w:val="00A24658"/>
    <w:rsid w:val="00A31FA4"/>
    <w:rsid w:val="00A32F36"/>
    <w:rsid w:val="00A61913"/>
    <w:rsid w:val="00A71AD9"/>
    <w:rsid w:val="00A77720"/>
    <w:rsid w:val="00A81FA4"/>
    <w:rsid w:val="00AE2B8A"/>
    <w:rsid w:val="00AF3B22"/>
    <w:rsid w:val="00B306E2"/>
    <w:rsid w:val="00B40550"/>
    <w:rsid w:val="00B43826"/>
    <w:rsid w:val="00B514FF"/>
    <w:rsid w:val="00B92F6C"/>
    <w:rsid w:val="00B96284"/>
    <w:rsid w:val="00BB0E35"/>
    <w:rsid w:val="00BB4C77"/>
    <w:rsid w:val="00BB5EDB"/>
    <w:rsid w:val="00BC7314"/>
    <w:rsid w:val="00BD1C72"/>
    <w:rsid w:val="00BD5917"/>
    <w:rsid w:val="00BE15D0"/>
    <w:rsid w:val="00C223DD"/>
    <w:rsid w:val="00C25EB1"/>
    <w:rsid w:val="00C35294"/>
    <w:rsid w:val="00C37A7F"/>
    <w:rsid w:val="00C5581E"/>
    <w:rsid w:val="00C62317"/>
    <w:rsid w:val="00C70720"/>
    <w:rsid w:val="00C853F0"/>
    <w:rsid w:val="00C901DD"/>
    <w:rsid w:val="00C95A7F"/>
    <w:rsid w:val="00CA16E5"/>
    <w:rsid w:val="00CA7C62"/>
    <w:rsid w:val="00CC3E8A"/>
    <w:rsid w:val="00CD7AE6"/>
    <w:rsid w:val="00CF2464"/>
    <w:rsid w:val="00CF4E72"/>
    <w:rsid w:val="00D16573"/>
    <w:rsid w:val="00D21D87"/>
    <w:rsid w:val="00D46E58"/>
    <w:rsid w:val="00D90E4C"/>
    <w:rsid w:val="00DB73AE"/>
    <w:rsid w:val="00DE3C67"/>
    <w:rsid w:val="00E2346D"/>
    <w:rsid w:val="00E2695B"/>
    <w:rsid w:val="00E36078"/>
    <w:rsid w:val="00E63018"/>
    <w:rsid w:val="00E63C7D"/>
    <w:rsid w:val="00E903FC"/>
    <w:rsid w:val="00E9778F"/>
    <w:rsid w:val="00EA4FFD"/>
    <w:rsid w:val="00EB53D2"/>
    <w:rsid w:val="00EC1FAB"/>
    <w:rsid w:val="00EC2C62"/>
    <w:rsid w:val="00F03FBF"/>
    <w:rsid w:val="00F04DDF"/>
    <w:rsid w:val="00F06C86"/>
    <w:rsid w:val="00F53C39"/>
    <w:rsid w:val="00F84F23"/>
    <w:rsid w:val="00F9499F"/>
    <w:rsid w:val="00F94C1B"/>
    <w:rsid w:val="00FA6961"/>
    <w:rsid w:val="00FC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60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060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7415B2"/>
  </w:style>
  <w:style w:type="paragraph" w:styleId="Footer">
    <w:name w:val="footer"/>
    <w:basedOn w:val="Normal"/>
    <w:link w:val="FooterChar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B2"/>
  </w:style>
  <w:style w:type="paragraph" w:styleId="BalloonText">
    <w:name w:val="Balloon Text"/>
    <w:basedOn w:val="Normal"/>
    <w:link w:val="BalloonTextChar"/>
    <w:uiPriority w:val="99"/>
    <w:semiHidden/>
    <w:unhideWhenUsed/>
    <w:rsid w:val="007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60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Списък на абзаци Знак"/>
    <w:link w:val="ListParagraph"/>
    <w:uiPriority w:val="34"/>
    <w:locked/>
    <w:rsid w:val="000060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Горен колонтитул Знак"/>
    <w:basedOn w:val="DefaultParagraphFont"/>
    <w:link w:val="Header"/>
    <w:uiPriority w:val="99"/>
    <w:rsid w:val="007415B2"/>
  </w:style>
  <w:style w:type="paragraph" w:styleId="Footer">
    <w:name w:val="footer"/>
    <w:basedOn w:val="Normal"/>
    <w:link w:val="FooterChar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Долен колонтитул Знак"/>
    <w:basedOn w:val="DefaultParagraphFont"/>
    <w:link w:val="Footer"/>
    <w:uiPriority w:val="99"/>
    <w:rsid w:val="007415B2"/>
  </w:style>
  <w:style w:type="paragraph" w:styleId="BalloonText">
    <w:name w:val="Balloon Text"/>
    <w:basedOn w:val="Normal"/>
    <w:link w:val="BalloonTextChar"/>
    <w:uiPriority w:val="99"/>
    <w:semiHidden/>
    <w:unhideWhenUsed/>
    <w:rsid w:val="007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74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31556E85</Template>
  <TotalTime>345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Мариета Димитрова</cp:lastModifiedBy>
  <cp:revision>30</cp:revision>
  <dcterms:created xsi:type="dcterms:W3CDTF">2018-04-02T18:26:00Z</dcterms:created>
  <dcterms:modified xsi:type="dcterms:W3CDTF">2019-05-07T10:35:00Z</dcterms:modified>
</cp:coreProperties>
</file>