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F5" w:rsidRPr="00B176F5" w:rsidRDefault="00B176F5" w:rsidP="00B176F5">
      <w:pPr>
        <w:jc w:val="center"/>
        <w:rPr>
          <w:b/>
          <w:sz w:val="28"/>
          <w:szCs w:val="28"/>
          <w:lang w:eastAsia="bg-BG"/>
        </w:rPr>
      </w:pPr>
      <w:r w:rsidRPr="00B176F5">
        <w:rPr>
          <w:b/>
          <w:sz w:val="28"/>
          <w:szCs w:val="28"/>
          <w:lang w:eastAsia="bg-BG"/>
        </w:rPr>
        <w:t>ТЕХНИЧЕСКА СПЕЦИФИКАЦИЯ</w:t>
      </w:r>
    </w:p>
    <w:p w:rsidR="00B176F5" w:rsidRPr="00B176F5" w:rsidRDefault="00B176F5" w:rsidP="00B176F5">
      <w:pPr>
        <w:jc w:val="center"/>
        <w:rPr>
          <w:b/>
          <w:szCs w:val="24"/>
          <w:lang w:eastAsia="bg-BG"/>
        </w:rPr>
      </w:pPr>
    </w:p>
    <w:p w:rsidR="00B176F5" w:rsidRDefault="00B176F5" w:rsidP="00B176F5">
      <w:pPr>
        <w:jc w:val="center"/>
        <w:rPr>
          <w:b/>
          <w:szCs w:val="24"/>
          <w:lang w:eastAsia="bg-BG"/>
        </w:rPr>
      </w:pPr>
      <w:r>
        <w:rPr>
          <w:b/>
          <w:szCs w:val="24"/>
          <w:lang w:eastAsia="bg-BG"/>
        </w:rPr>
        <w:t xml:space="preserve">на обществена поръчка с предмет: </w:t>
      </w:r>
    </w:p>
    <w:p w:rsidR="00B176F5" w:rsidRDefault="00B176F5" w:rsidP="00B176F5">
      <w:pPr>
        <w:jc w:val="center"/>
        <w:rPr>
          <w:b/>
          <w:szCs w:val="24"/>
          <w:lang w:eastAsia="bg-BG"/>
        </w:rPr>
      </w:pPr>
      <w:r>
        <w:rPr>
          <w:b/>
          <w:i/>
          <w:szCs w:val="24"/>
          <w:lang w:val="ru-RU"/>
        </w:rPr>
        <w:t>“</w:t>
      </w:r>
      <w:r>
        <w:rPr>
          <w:b/>
          <w:i/>
          <w:szCs w:val="24"/>
        </w:rPr>
        <w:t>ПРИГОТВЯНЕ И ДОСТАВЯНЕ НА ХРАНА ЗА НУЖДИТЕ НА ПАЦИЕНТИ И ДЕЖУРЕН ПЕРСОНАЛ в „Център за психично здраве Пловдив” ЕООД”</w:t>
      </w:r>
    </w:p>
    <w:p w:rsidR="00B176F5" w:rsidRDefault="00B176F5" w:rsidP="00B176F5">
      <w:pPr>
        <w:keepNext/>
        <w:keepLines/>
        <w:widowControl w:val="0"/>
        <w:tabs>
          <w:tab w:val="left" w:pos="903"/>
        </w:tabs>
        <w:jc w:val="both"/>
        <w:outlineLvl w:val="7"/>
        <w:rPr>
          <w:szCs w:val="24"/>
        </w:rPr>
      </w:pPr>
    </w:p>
    <w:p w:rsidR="00B176F5" w:rsidRDefault="00B176F5" w:rsidP="00B176F5">
      <w:pPr>
        <w:keepNext/>
        <w:keepLines/>
        <w:widowControl w:val="0"/>
        <w:tabs>
          <w:tab w:val="left" w:pos="903"/>
        </w:tabs>
        <w:jc w:val="both"/>
        <w:outlineLvl w:val="7"/>
        <w:rPr>
          <w:szCs w:val="24"/>
        </w:rPr>
      </w:pPr>
    </w:p>
    <w:p w:rsidR="00B176F5" w:rsidRDefault="00791E61" w:rsidP="00B176F5">
      <w:pPr>
        <w:keepNext/>
        <w:keepLines/>
        <w:widowControl w:val="0"/>
        <w:tabs>
          <w:tab w:val="left" w:pos="903"/>
        </w:tabs>
        <w:jc w:val="both"/>
        <w:outlineLvl w:val="7"/>
        <w:rPr>
          <w:szCs w:val="24"/>
        </w:rPr>
      </w:pPr>
      <w:r>
        <w:rPr>
          <w:szCs w:val="24"/>
        </w:rPr>
        <w:tab/>
      </w:r>
      <w:r w:rsidR="00B176F5">
        <w:rPr>
          <w:szCs w:val="24"/>
        </w:rPr>
        <w:t xml:space="preserve">Включват се следните дейности: </w:t>
      </w:r>
    </w:p>
    <w:p w:rsidR="00B176F5" w:rsidRDefault="00B176F5" w:rsidP="00B176F5">
      <w:pPr>
        <w:keepLines/>
        <w:tabs>
          <w:tab w:val="left" w:pos="720"/>
        </w:tabs>
        <w:jc w:val="both"/>
        <w:rPr>
          <w:szCs w:val="24"/>
        </w:rPr>
      </w:pPr>
      <w:r>
        <w:rPr>
          <w:szCs w:val="24"/>
        </w:rPr>
        <w:tab/>
        <w:t xml:space="preserve">1. Ежедневно приготвяне и доставяне на храна за пациенти на Възложителя, включително такива с предписани Диети, изготвяна съгласно „Сборник рецепти за диетични ястия за заведенията за обществено хранене и лечебно-профилактичните заведения”, изд. </w:t>
      </w:r>
      <w:smartTag w:uri="urn:schemas-microsoft-com:office:smarttags" w:element="metricconverter">
        <w:smartTagPr>
          <w:attr w:name="ProductID" w:val="1984 г"/>
        </w:smartTagPr>
        <w:r>
          <w:rPr>
            <w:szCs w:val="24"/>
          </w:rPr>
          <w:t>1984 г</w:t>
        </w:r>
      </w:smartTag>
      <w:r>
        <w:rPr>
          <w:szCs w:val="24"/>
        </w:rPr>
        <w:t xml:space="preserve">. на МЗ и </w:t>
      </w:r>
      <w:r w:rsidR="00F02FD7">
        <w:rPr>
          <w:szCs w:val="24"/>
        </w:rPr>
        <w:t>Наредба № 1/22.01.2018 г. на МЗ за физиологичните норми за хранене на населението</w:t>
      </w:r>
      <w:r>
        <w:rPr>
          <w:szCs w:val="24"/>
        </w:rPr>
        <w:t xml:space="preserve">. Изпълнението следва да се осъществява при спазване грамажа на хранодните, вкусовите качества, технологичните изисквания за приготвяне на диетични храни и добър външен вид и изискванията за хигиена, качество и енергийна стойност на храната, както и разнообразие на видовете ястия съобразно нормите за болнично хранене. Доставките на храната следва да отговарят на изискванията за количество, качество и калорийна стойност за рационално и диетично хранене в съответствие с утвърдените диети и рецептурници за болнично хранене. </w:t>
      </w:r>
      <w:r>
        <w:rPr>
          <w:szCs w:val="24"/>
        </w:rPr>
        <w:tab/>
      </w:r>
      <w:r>
        <w:rPr>
          <w:szCs w:val="24"/>
        </w:rPr>
        <w:tab/>
      </w:r>
    </w:p>
    <w:p w:rsidR="00B176F5" w:rsidRDefault="00B176F5" w:rsidP="00B176F5">
      <w:pPr>
        <w:keepLines/>
        <w:tabs>
          <w:tab w:val="left" w:pos="720"/>
        </w:tabs>
        <w:jc w:val="both"/>
        <w:rPr>
          <w:szCs w:val="24"/>
        </w:rPr>
      </w:pPr>
      <w:r>
        <w:rPr>
          <w:szCs w:val="24"/>
        </w:rPr>
        <w:tab/>
        <w:t>2. Ежедневно приготвяне и доставяне на храна за дежурния персонал.</w:t>
      </w:r>
    </w:p>
    <w:p w:rsidR="00B176F5" w:rsidRDefault="00B176F5" w:rsidP="00B176F5">
      <w:pPr>
        <w:keepLines/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szCs w:val="24"/>
        </w:rPr>
        <w:tab/>
        <w:t xml:space="preserve">3. Количеството обхваща ежедневната нужда на лечебното заведение от приготвяне на храна за пациентите и дежурния персонал при </w:t>
      </w:r>
      <w:r w:rsidRPr="003759DF">
        <w:rPr>
          <w:b/>
          <w:szCs w:val="24"/>
        </w:rPr>
        <w:t xml:space="preserve">прогнозирано среднодневно количество – </w:t>
      </w:r>
      <w:r w:rsidRPr="003759DF">
        <w:rPr>
          <w:b/>
          <w:szCs w:val="24"/>
          <w:lang w:val="ru-RU"/>
        </w:rPr>
        <w:t xml:space="preserve">200  </w:t>
      </w:r>
      <w:r w:rsidRPr="003759DF">
        <w:rPr>
          <w:b/>
          <w:szCs w:val="24"/>
        </w:rPr>
        <w:t>хранодни</w:t>
      </w:r>
      <w:r>
        <w:rPr>
          <w:szCs w:val="24"/>
        </w:rPr>
        <w:t xml:space="preserve">. </w:t>
      </w:r>
    </w:p>
    <w:p w:rsidR="00B176F5" w:rsidRDefault="00B176F5" w:rsidP="00B176F5">
      <w:pPr>
        <w:widowControl w:val="0"/>
        <w:tabs>
          <w:tab w:val="left" w:pos="879"/>
        </w:tabs>
        <w:jc w:val="both"/>
        <w:rPr>
          <w:szCs w:val="24"/>
        </w:rPr>
      </w:pPr>
      <w:r>
        <w:rPr>
          <w:szCs w:val="24"/>
        </w:rPr>
        <w:tab/>
      </w:r>
      <w:bookmarkStart w:id="0" w:name="bookmark89"/>
      <w:r>
        <w:rPr>
          <w:rStyle w:val="8"/>
          <w:rFonts w:eastAsia="Arial Unicode MS"/>
        </w:rPr>
        <w:t>ИЗИСКВАНИЯ ЗА ИЗПЪЛНЕНИЕ ПРЕДМЕТА НА ПОРЪЧКАТА</w:t>
      </w:r>
      <w:bookmarkEnd w:id="0"/>
    </w:p>
    <w:p w:rsidR="00B176F5" w:rsidRDefault="00B176F5" w:rsidP="00B176F5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   Кетъринг услугите ще се предоставят ежедневно като доставката на приготвената храна ще се извършва по местонахождение на Възложителя.</w:t>
      </w:r>
    </w:p>
    <w:p w:rsidR="00B176F5" w:rsidRDefault="00B176F5" w:rsidP="00B176F5">
      <w:pPr>
        <w:widowControl w:val="0"/>
        <w:numPr>
          <w:ilvl w:val="0"/>
          <w:numId w:val="1"/>
        </w:numPr>
        <w:tabs>
          <w:tab w:val="left" w:pos="874"/>
        </w:tabs>
        <w:jc w:val="both"/>
        <w:rPr>
          <w:szCs w:val="24"/>
        </w:rPr>
      </w:pPr>
      <w:r>
        <w:rPr>
          <w:szCs w:val="24"/>
        </w:rPr>
        <w:t xml:space="preserve">Храната трябва да се приготвя в обекти, регистрирани по чл. 12 от Закона за храните. Регистрацията трябва да бъде с обхват, позволяващ в обекта да се извършва дейността, предмет на поръчката, като обекта следва да бъде регистриран на името на лицето, което ще извършва приготвянето на храната. </w:t>
      </w:r>
    </w:p>
    <w:p w:rsidR="00B176F5" w:rsidRPr="003D0DA4" w:rsidRDefault="00B176F5" w:rsidP="00B176F5">
      <w:pPr>
        <w:keepLines/>
        <w:widowControl w:val="0"/>
        <w:numPr>
          <w:ilvl w:val="0"/>
          <w:numId w:val="1"/>
        </w:numPr>
        <w:tabs>
          <w:tab w:val="left" w:pos="993"/>
        </w:tabs>
        <w:jc w:val="both"/>
        <w:rPr>
          <w:szCs w:val="24"/>
        </w:rPr>
      </w:pPr>
      <w:r w:rsidRPr="003D0DA4">
        <w:rPr>
          <w:szCs w:val="24"/>
        </w:rPr>
        <w:t xml:space="preserve">Храната следва да бъде доставяна с транспортно средство (собствено </w:t>
      </w:r>
      <w:r>
        <w:rPr>
          <w:szCs w:val="24"/>
        </w:rPr>
        <w:t>или наето за срок, покриващ срок</w:t>
      </w:r>
      <w:r w:rsidRPr="003D0DA4">
        <w:rPr>
          <w:szCs w:val="24"/>
        </w:rPr>
        <w:t>а на действие на договора), което да отговаря на изискванията за транспортиране на храни от животински произход съгласно чл. 245 от Закона за ветеринарномедицинската дейност.</w:t>
      </w:r>
    </w:p>
    <w:p w:rsidR="00B176F5" w:rsidRDefault="00B176F5" w:rsidP="00B176F5">
      <w:pPr>
        <w:widowControl w:val="0"/>
        <w:numPr>
          <w:ilvl w:val="0"/>
          <w:numId w:val="1"/>
        </w:numPr>
        <w:tabs>
          <w:tab w:val="left" w:pos="874"/>
        </w:tabs>
        <w:jc w:val="both"/>
        <w:rPr>
          <w:szCs w:val="24"/>
        </w:rPr>
      </w:pPr>
      <w:r>
        <w:rPr>
          <w:szCs w:val="24"/>
        </w:rPr>
        <w:t>Храната трябва да бъде приготвяна в деня, в който ще се доставя, а приготвената храна трябва да бъде транспортирана и доставяна в подходящи съдове/опаковки и с транспортни средства, отговарящи на приложимите нормативни изисквания за транспортиране на храни. Съдовете ще се осигуряват от изпълнителя и ще му се връщат след освобождаването им/при следваща доставка. Когато е приложимо, закуската ще може да се доставя в индивидуални опаковки.</w:t>
      </w:r>
    </w:p>
    <w:p w:rsidR="00B176F5" w:rsidRDefault="00B176F5" w:rsidP="00B176F5">
      <w:pPr>
        <w:widowControl w:val="0"/>
        <w:numPr>
          <w:ilvl w:val="0"/>
          <w:numId w:val="1"/>
        </w:numPr>
        <w:tabs>
          <w:tab w:val="left" w:pos="874"/>
        </w:tabs>
        <w:jc w:val="both"/>
        <w:rPr>
          <w:szCs w:val="24"/>
        </w:rPr>
      </w:pPr>
      <w:r>
        <w:rPr>
          <w:szCs w:val="24"/>
        </w:rPr>
        <w:t xml:space="preserve">В случаите, когато съгласно заявеното от възложителя меню следва да се достави топла храна/ястие, то температурата на съответното ястие към момента на доставката трябва да е не по-ниска от 66 </w:t>
      </w:r>
      <w:r>
        <w:rPr>
          <w:szCs w:val="24"/>
          <w:vertAlign w:val="superscript"/>
        </w:rPr>
        <w:t>о</w:t>
      </w:r>
      <w:r>
        <w:rPr>
          <w:szCs w:val="24"/>
        </w:rPr>
        <w:t xml:space="preserve">С. </w:t>
      </w:r>
    </w:p>
    <w:p w:rsidR="00B176F5" w:rsidRDefault="00B176F5" w:rsidP="00B176F5">
      <w:pPr>
        <w:keepLines/>
        <w:widowControl w:val="0"/>
        <w:numPr>
          <w:ilvl w:val="0"/>
          <w:numId w:val="1"/>
        </w:numPr>
        <w:tabs>
          <w:tab w:val="left" w:pos="874"/>
        </w:tabs>
        <w:jc w:val="both"/>
        <w:rPr>
          <w:szCs w:val="24"/>
        </w:rPr>
      </w:pPr>
      <w:r>
        <w:rPr>
          <w:szCs w:val="24"/>
        </w:rPr>
        <w:t>Не се допуска предлагане на храна, приготвена от предходен ден.</w:t>
      </w:r>
    </w:p>
    <w:p w:rsidR="00B176F5" w:rsidRDefault="00B176F5" w:rsidP="00B176F5">
      <w:pPr>
        <w:widowControl w:val="0"/>
        <w:numPr>
          <w:ilvl w:val="0"/>
          <w:numId w:val="1"/>
        </w:numPr>
        <w:tabs>
          <w:tab w:val="left" w:pos="870"/>
        </w:tabs>
        <w:jc w:val="both"/>
        <w:rPr>
          <w:szCs w:val="24"/>
        </w:rPr>
      </w:pPr>
      <w:r>
        <w:rPr>
          <w:szCs w:val="24"/>
        </w:rPr>
        <w:t xml:space="preserve">Съдовете и опаковките, в които се доставя храната, трябва да имат маркировка, съдържаща: наименованието на изпълнителя, дата на приготвяне на храната и срока й на </w:t>
      </w:r>
      <w:r>
        <w:rPr>
          <w:szCs w:val="24"/>
        </w:rPr>
        <w:lastRenderedPageBreak/>
        <w:t>годност.</w:t>
      </w:r>
    </w:p>
    <w:p w:rsidR="00B176F5" w:rsidRDefault="00B176F5" w:rsidP="00B176F5">
      <w:pPr>
        <w:widowControl w:val="0"/>
        <w:numPr>
          <w:ilvl w:val="0"/>
          <w:numId w:val="1"/>
        </w:numPr>
        <w:tabs>
          <w:tab w:val="left" w:pos="879"/>
        </w:tabs>
        <w:jc w:val="both"/>
        <w:rPr>
          <w:szCs w:val="24"/>
        </w:rPr>
      </w:pPr>
      <w:r>
        <w:rPr>
          <w:szCs w:val="24"/>
        </w:rPr>
        <w:t>Всеки вид ястие, доставяно от изпълнителя, трябва да бъде придружено от сертификат и/или друг еквивалентен документ, указващ произхода, качеството, срока на годност на ястието и условията за неговото съхранение. При доставката на хляб и други хранителни продукти, които не са били допълнително обработени от изпълнителя, следва да се представят сертификати за произход, качество, срок на годност и условия за съхранение, издадени от техния производител.</w:t>
      </w:r>
    </w:p>
    <w:p w:rsidR="00B176F5" w:rsidRDefault="00B176F5" w:rsidP="00B176F5">
      <w:pPr>
        <w:widowControl w:val="0"/>
        <w:numPr>
          <w:ilvl w:val="0"/>
          <w:numId w:val="1"/>
        </w:numPr>
        <w:tabs>
          <w:tab w:val="left" w:pos="874"/>
        </w:tabs>
        <w:jc w:val="both"/>
        <w:rPr>
          <w:szCs w:val="24"/>
        </w:rPr>
      </w:pPr>
      <w:r>
        <w:rPr>
          <w:szCs w:val="24"/>
        </w:rPr>
        <w:t>При всяка доставка изпълнителят ще представя на възложителя приемо-предавателен протокол, в който се описват видът и количеството на всяко приготвено ястие. Отговорни длъжностни лица при Възложителя ще приемат приготвената храна чрез подписване на приемо-предавателния протокол, само след като се уверят, че приготвената и доставена от изпълнителя храна отговаря по вид и количество на подадената заявка, както и че е придружена от необходимите документи за качество и произход. Въз основа на двустранно подписаните приемо-предавателни протоколи ще се издават фактури за месечната стойност на приготвената и доставена храна. Фактурите трябва да бъдат предоставяни на Възложителя не по-късно от два работни дни, считано от датата на издаване.</w:t>
      </w:r>
    </w:p>
    <w:p w:rsidR="00B176F5" w:rsidRDefault="00B176F5" w:rsidP="00B176F5">
      <w:pPr>
        <w:widowControl w:val="0"/>
        <w:numPr>
          <w:ilvl w:val="0"/>
          <w:numId w:val="1"/>
        </w:numPr>
        <w:tabs>
          <w:tab w:val="left" w:pos="903"/>
        </w:tabs>
        <w:jc w:val="both"/>
        <w:rPr>
          <w:szCs w:val="24"/>
        </w:rPr>
      </w:pPr>
      <w:r>
        <w:rPr>
          <w:szCs w:val="24"/>
        </w:rPr>
        <w:t>Изпълнението на дейностите ще се осъществява при спазване на следните срокове:</w:t>
      </w:r>
    </w:p>
    <w:p w:rsidR="00B176F5" w:rsidRDefault="00B176F5" w:rsidP="00B176F5">
      <w:pPr>
        <w:jc w:val="both"/>
        <w:rPr>
          <w:szCs w:val="24"/>
          <w:lang w:val="en-US"/>
        </w:rPr>
      </w:pPr>
      <w:r>
        <w:rPr>
          <w:szCs w:val="24"/>
        </w:rPr>
        <w:t>1. Срок за изготвяне и подаване на седмично меню: Седмичното меню се изготвя от длъжностни лица на Възложителя, одобрява се от ръководителя и се подава на ИЗПЪЛНИТЕЛЯ най-късно в предпоследния работен ден на седмицата, предхождаща тази, за която е изготвено менюто.</w:t>
      </w:r>
    </w:p>
    <w:p w:rsidR="00B176F5" w:rsidRDefault="00B176F5" w:rsidP="00B176F5">
      <w:pPr>
        <w:jc w:val="both"/>
        <w:rPr>
          <w:position w:val="6"/>
          <w:szCs w:val="24"/>
        </w:rPr>
      </w:pPr>
      <w:r>
        <w:rPr>
          <w:szCs w:val="24"/>
        </w:rPr>
        <w:t>2. Срокове за подаване на заявки: Заявка за броя на дневните менюта ще бъде предавана на ИЗПЪЛНИТЕЛЯ до 09.00 ч. на предходния ден, а за новопостъпили пациенти до 12.00 ч. на същия ден. Допълнителен/коригиращ требвателен лист се подава след обяд до 14.00 ч. и сутрин до 7.00 ч. за постъпилите/изписаните пациенти след обяд и през нощта. Броят на заявените дневни менюта ще зависи от броя присъстващи за деня лица. При необходимост от диетично хранене, до ИЗПЪЛНИТЕЛЯ ще се подава заявка за диетично меню, в деня, предхождащ доставката.</w:t>
      </w:r>
    </w:p>
    <w:p w:rsidR="00B176F5" w:rsidRDefault="00B176F5" w:rsidP="00B176F5">
      <w:pPr>
        <w:tabs>
          <w:tab w:val="left" w:pos="939"/>
        </w:tabs>
        <w:jc w:val="both"/>
        <w:rPr>
          <w:szCs w:val="24"/>
        </w:rPr>
      </w:pPr>
      <w:r>
        <w:rPr>
          <w:szCs w:val="24"/>
        </w:rPr>
        <w:t>3. Срокове за доставяне на храната - доставката на приготвената храна ще се извършва ежедневно при Възложителя по следния график:</w:t>
      </w:r>
    </w:p>
    <w:p w:rsidR="00B176F5" w:rsidRDefault="00B176F5" w:rsidP="00B176F5">
      <w:pPr>
        <w:jc w:val="both"/>
        <w:rPr>
          <w:szCs w:val="24"/>
        </w:rPr>
      </w:pPr>
      <w:r>
        <w:rPr>
          <w:szCs w:val="24"/>
        </w:rPr>
        <w:t>- закуска:  от 7:00 ч. до 7:15 ч.</w:t>
      </w:r>
    </w:p>
    <w:p w:rsidR="00B176F5" w:rsidRDefault="00B176F5" w:rsidP="00B176F5">
      <w:pPr>
        <w:jc w:val="both"/>
        <w:rPr>
          <w:szCs w:val="24"/>
        </w:rPr>
      </w:pPr>
      <w:r>
        <w:rPr>
          <w:szCs w:val="24"/>
        </w:rPr>
        <w:t>- обяд:       от 11:30 ч. до 12:00 ч.</w:t>
      </w:r>
    </w:p>
    <w:p w:rsidR="00B176F5" w:rsidRDefault="00B176F5" w:rsidP="00B176F5">
      <w:pPr>
        <w:jc w:val="both"/>
        <w:rPr>
          <w:szCs w:val="24"/>
        </w:rPr>
      </w:pPr>
      <w:r>
        <w:rPr>
          <w:szCs w:val="24"/>
        </w:rPr>
        <w:t>- вечеря:    от 17:00 ч. до 17:</w:t>
      </w:r>
      <w:r>
        <w:rPr>
          <w:szCs w:val="24"/>
          <w:lang w:val="en-US"/>
        </w:rPr>
        <w:t>3</w:t>
      </w:r>
      <w:r>
        <w:rPr>
          <w:szCs w:val="24"/>
        </w:rPr>
        <w:t>0 ч.</w:t>
      </w:r>
    </w:p>
    <w:p w:rsidR="00B176F5" w:rsidRDefault="00B176F5" w:rsidP="00B176F5">
      <w:pPr>
        <w:jc w:val="both"/>
        <w:rPr>
          <w:szCs w:val="24"/>
        </w:rPr>
      </w:pPr>
      <w:r>
        <w:rPr>
          <w:szCs w:val="24"/>
        </w:rPr>
        <w:t>Графикът за доставяне на храната ще може да бъде променян по взаимно съгласие на страните.</w:t>
      </w:r>
    </w:p>
    <w:p w:rsidR="00B176F5" w:rsidRDefault="00B176F5" w:rsidP="00B176F5">
      <w:pPr>
        <w:widowControl w:val="0"/>
        <w:numPr>
          <w:ilvl w:val="0"/>
          <w:numId w:val="1"/>
        </w:numPr>
        <w:tabs>
          <w:tab w:val="left" w:pos="925"/>
        </w:tabs>
        <w:jc w:val="both"/>
        <w:rPr>
          <w:szCs w:val="24"/>
        </w:rPr>
      </w:pPr>
      <w:r>
        <w:rPr>
          <w:szCs w:val="24"/>
        </w:rPr>
        <w:t>Възложителят, включително чрез определени длъжностни лица, ще може по всяко време да предявява рекламации по отношение на качественото предоставяне на услугата, предмет на поръчката.</w:t>
      </w:r>
    </w:p>
    <w:p w:rsidR="00B176F5" w:rsidRDefault="00B176F5" w:rsidP="00B176F5">
      <w:pPr>
        <w:widowControl w:val="0"/>
        <w:numPr>
          <w:ilvl w:val="0"/>
          <w:numId w:val="1"/>
        </w:numPr>
        <w:tabs>
          <w:tab w:val="left" w:pos="925"/>
        </w:tabs>
        <w:jc w:val="both"/>
        <w:rPr>
          <w:szCs w:val="24"/>
        </w:rPr>
      </w:pPr>
      <w:r>
        <w:rPr>
          <w:szCs w:val="24"/>
        </w:rPr>
        <w:t xml:space="preserve"> Изпълнителят е длъжен да приема, измива и дезинфекцира използваната от Възложителя посуда. Изброеното се обхваща от предмета на поръчката и за тези услуги не се дължи заплащане извън цената по договора. Изпълнителят е длъжен да приема, измива и дезинфекцира използваната от Възложителя посуда. Изброеното се обхваща от предмета на поръчката и за тези услуги не се дължи заплащане извън цената по договора.</w:t>
      </w:r>
    </w:p>
    <w:p w:rsidR="00B176F5" w:rsidRDefault="00B176F5" w:rsidP="00B176F5">
      <w:pPr>
        <w:widowControl w:val="0"/>
        <w:numPr>
          <w:ilvl w:val="0"/>
          <w:numId w:val="1"/>
        </w:numPr>
        <w:tabs>
          <w:tab w:val="left" w:pos="1045"/>
        </w:tabs>
        <w:jc w:val="both"/>
        <w:rPr>
          <w:szCs w:val="24"/>
        </w:rPr>
      </w:pPr>
      <w:r>
        <w:rPr>
          <w:szCs w:val="24"/>
        </w:rPr>
        <w:t>Всички останали права и задължения, свързани с изпълнението на поръчката са подробно разписани в проекта на договор.</w:t>
      </w:r>
    </w:p>
    <w:p w:rsidR="00B176F5" w:rsidRDefault="00B176F5" w:rsidP="00B176F5">
      <w:pPr>
        <w:keepNext/>
        <w:keepLines/>
        <w:rPr>
          <w:szCs w:val="24"/>
        </w:rPr>
      </w:pPr>
      <w:bookmarkStart w:id="1" w:name="bookmark92"/>
      <w:r>
        <w:rPr>
          <w:rStyle w:val="8"/>
          <w:rFonts w:eastAsia="Arial Unicode MS"/>
          <w:lang w:val="en-US" w:bidi="en-US"/>
        </w:rPr>
        <w:lastRenderedPageBreak/>
        <w:t xml:space="preserve">Ill. </w:t>
      </w:r>
      <w:r>
        <w:rPr>
          <w:rStyle w:val="8"/>
          <w:rFonts w:eastAsia="Arial Unicode MS"/>
        </w:rPr>
        <w:t>НОРМАТИВНИ ИЗИСКВАНИЯ</w:t>
      </w:r>
      <w:bookmarkEnd w:id="1"/>
    </w:p>
    <w:p w:rsidR="00B176F5" w:rsidRDefault="00B176F5" w:rsidP="00B176F5">
      <w:pPr>
        <w:jc w:val="both"/>
        <w:rPr>
          <w:szCs w:val="24"/>
        </w:rPr>
      </w:pPr>
      <w:r>
        <w:rPr>
          <w:szCs w:val="24"/>
        </w:rPr>
        <w:t>Дейностите, предмет на поръчката следва да се реализират при спазване на следните</w:t>
      </w:r>
    </w:p>
    <w:p w:rsidR="00B176F5" w:rsidRDefault="00B176F5" w:rsidP="00B176F5">
      <w:pPr>
        <w:jc w:val="both"/>
        <w:rPr>
          <w:szCs w:val="24"/>
        </w:rPr>
      </w:pPr>
      <w:r>
        <w:rPr>
          <w:szCs w:val="24"/>
        </w:rPr>
        <w:t>нормативни изисквания:</w:t>
      </w:r>
    </w:p>
    <w:p w:rsidR="00791E61" w:rsidRPr="00791E61" w:rsidRDefault="00791E61" w:rsidP="00791E61">
      <w:pPr>
        <w:numPr>
          <w:ilvl w:val="0"/>
          <w:numId w:val="2"/>
        </w:numPr>
        <w:spacing w:line="288" w:lineRule="auto"/>
        <w:jc w:val="both"/>
        <w:rPr>
          <w:szCs w:val="24"/>
        </w:rPr>
      </w:pPr>
      <w:r w:rsidRPr="00791E61">
        <w:rPr>
          <w:szCs w:val="24"/>
        </w:rPr>
        <w:t>Закон за здравето</w:t>
      </w:r>
    </w:p>
    <w:p w:rsidR="00791E61" w:rsidRPr="00791E61" w:rsidRDefault="00225BDD" w:rsidP="00791E61">
      <w:pPr>
        <w:numPr>
          <w:ilvl w:val="0"/>
          <w:numId w:val="2"/>
        </w:numPr>
        <w:spacing w:line="288" w:lineRule="auto"/>
        <w:jc w:val="both"/>
        <w:rPr>
          <w:szCs w:val="24"/>
        </w:rPr>
      </w:pPr>
      <w:r>
        <w:rPr>
          <w:szCs w:val="24"/>
        </w:rPr>
        <w:t>Закон за храните и свързаните с него подзаконови нормативни актове по прилагането му</w:t>
      </w:r>
      <w:r w:rsidR="00791E61" w:rsidRPr="00791E61">
        <w:rPr>
          <w:szCs w:val="24"/>
        </w:rPr>
        <w:t>;</w:t>
      </w:r>
    </w:p>
    <w:p w:rsidR="00791E61" w:rsidRPr="00791E61" w:rsidRDefault="00791E61" w:rsidP="00791E61">
      <w:pPr>
        <w:widowControl w:val="0"/>
        <w:numPr>
          <w:ilvl w:val="0"/>
          <w:numId w:val="2"/>
        </w:numPr>
        <w:tabs>
          <w:tab w:val="left" w:pos="272"/>
        </w:tabs>
        <w:jc w:val="both"/>
        <w:rPr>
          <w:szCs w:val="24"/>
        </w:rPr>
      </w:pPr>
      <w:r>
        <w:rPr>
          <w:szCs w:val="24"/>
        </w:rPr>
        <w:tab/>
      </w:r>
      <w:r w:rsidRPr="00791E61">
        <w:rPr>
          <w:szCs w:val="24"/>
        </w:rPr>
        <w:t xml:space="preserve">Наредба № </w:t>
      </w:r>
      <w:r w:rsidR="00205F90">
        <w:rPr>
          <w:szCs w:val="24"/>
        </w:rPr>
        <w:t>1</w:t>
      </w:r>
      <w:r w:rsidRPr="00791E61">
        <w:rPr>
          <w:szCs w:val="24"/>
        </w:rPr>
        <w:t>/22.01.2018 г. на МЗ за физиологичните норми за хранене на населението;</w:t>
      </w:r>
    </w:p>
    <w:p w:rsidR="00225BDD" w:rsidRDefault="00791E61" w:rsidP="0039254F">
      <w:pPr>
        <w:numPr>
          <w:ilvl w:val="0"/>
          <w:numId w:val="2"/>
        </w:numPr>
        <w:spacing w:line="288" w:lineRule="auto"/>
        <w:jc w:val="both"/>
        <w:rPr>
          <w:szCs w:val="24"/>
        </w:rPr>
      </w:pPr>
      <w:r w:rsidRPr="00225BDD">
        <w:rPr>
          <w:szCs w:val="24"/>
        </w:rPr>
        <w:t xml:space="preserve">Наредба № 1 от 26.01.2016 г. за хигиената на храните </w:t>
      </w:r>
    </w:p>
    <w:p w:rsidR="00791E61" w:rsidRPr="00225BDD" w:rsidRDefault="00791E61" w:rsidP="0039254F">
      <w:pPr>
        <w:numPr>
          <w:ilvl w:val="0"/>
          <w:numId w:val="2"/>
        </w:numPr>
        <w:spacing w:line="288" w:lineRule="auto"/>
        <w:jc w:val="both"/>
        <w:rPr>
          <w:szCs w:val="24"/>
        </w:rPr>
      </w:pPr>
      <w:r w:rsidRPr="00225BDD">
        <w:rPr>
          <w:szCs w:val="24"/>
        </w:rPr>
        <w:t xml:space="preserve">Наредба № 4 от 03.02.2015 г. за изискванията към използване на добавки в храните </w:t>
      </w:r>
    </w:p>
    <w:p w:rsidR="00791E61" w:rsidRPr="00BE770E" w:rsidRDefault="00791E61" w:rsidP="00791E61">
      <w:pPr>
        <w:numPr>
          <w:ilvl w:val="0"/>
          <w:numId w:val="2"/>
        </w:numPr>
        <w:spacing w:line="288" w:lineRule="auto"/>
        <w:jc w:val="both"/>
        <w:rPr>
          <w:szCs w:val="24"/>
        </w:rPr>
      </w:pPr>
      <w:r w:rsidRPr="00BE770E">
        <w:rPr>
          <w:szCs w:val="24"/>
        </w:rPr>
        <w:t>Наредба № 16 за хигиенните и ветеринарно-санитарните изисквания за съхраняван</w:t>
      </w:r>
      <w:r w:rsidR="00FB6287" w:rsidRPr="00BE770E">
        <w:rPr>
          <w:szCs w:val="24"/>
        </w:rPr>
        <w:t>е и използване на особено бързо</w:t>
      </w:r>
      <w:r w:rsidRPr="00BE770E">
        <w:rPr>
          <w:szCs w:val="24"/>
        </w:rPr>
        <w:t xml:space="preserve">развалящите се хранителни продукти </w:t>
      </w:r>
    </w:p>
    <w:p w:rsidR="00791E61" w:rsidRPr="00BE770E" w:rsidRDefault="00791E61" w:rsidP="00791E61">
      <w:pPr>
        <w:pStyle w:val="a4"/>
        <w:numPr>
          <w:ilvl w:val="0"/>
          <w:numId w:val="2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BE770E">
        <w:rPr>
          <w:rFonts w:ascii="Times New Roman" w:hAnsi="Times New Roman"/>
          <w:sz w:val="24"/>
          <w:szCs w:val="24"/>
        </w:rPr>
        <w:t>Наредба за изискванията за етикетиран</w:t>
      </w:r>
      <w:r w:rsidR="00225BDD" w:rsidRPr="00BE770E">
        <w:rPr>
          <w:rFonts w:ascii="Times New Roman" w:hAnsi="Times New Roman"/>
          <w:sz w:val="24"/>
          <w:szCs w:val="24"/>
        </w:rPr>
        <w:t>ето и представянето на храните</w:t>
      </w:r>
    </w:p>
    <w:p w:rsidR="00791E61" w:rsidRPr="00BE770E" w:rsidRDefault="00BE770E" w:rsidP="00791E61">
      <w:pPr>
        <w:numPr>
          <w:ilvl w:val="0"/>
          <w:numId w:val="2"/>
        </w:numPr>
        <w:spacing w:line="288" w:lineRule="auto"/>
        <w:jc w:val="both"/>
        <w:rPr>
          <w:szCs w:val="24"/>
        </w:rPr>
      </w:pPr>
      <w:r w:rsidRPr="00BE770E">
        <w:rPr>
          <w:color w:val="000000"/>
          <w:szCs w:val="24"/>
          <w:shd w:val="clear" w:color="auto" w:fill="FEFEFE"/>
        </w:rPr>
        <w:t>Наредба № 2 от 23 февруари 2017 г. за специфичните изисквания за производство, събиране, транспортиране и преработка на сурово краве мляко, предлагането на пазара на мляко и млечни продукти и официалния им контрол</w:t>
      </w:r>
      <w:r w:rsidR="00791E61" w:rsidRPr="00BE770E">
        <w:rPr>
          <w:szCs w:val="24"/>
        </w:rPr>
        <w:t xml:space="preserve">; </w:t>
      </w:r>
    </w:p>
    <w:p w:rsidR="00791E61" w:rsidRPr="00791E61" w:rsidRDefault="00791E61" w:rsidP="00791E61">
      <w:pPr>
        <w:numPr>
          <w:ilvl w:val="0"/>
          <w:numId w:val="2"/>
        </w:numPr>
        <w:spacing w:line="288" w:lineRule="auto"/>
        <w:jc w:val="both"/>
        <w:rPr>
          <w:szCs w:val="24"/>
        </w:rPr>
      </w:pPr>
      <w:r w:rsidRPr="00BE770E">
        <w:rPr>
          <w:szCs w:val="24"/>
        </w:rPr>
        <w:t>Регламент</w:t>
      </w:r>
      <w:r w:rsidRPr="00791E61">
        <w:rPr>
          <w:szCs w:val="24"/>
        </w:rPr>
        <w:t xml:space="preserve"> (ЕО) № 1924/2006 на Европейския Парламент и на Съвета от 20 декември 2006 година относно хранителни и здравни претенции за храните; </w:t>
      </w:r>
    </w:p>
    <w:p w:rsidR="00791E61" w:rsidRPr="00791E61" w:rsidRDefault="00791E61" w:rsidP="00791E61">
      <w:pPr>
        <w:numPr>
          <w:ilvl w:val="0"/>
          <w:numId w:val="2"/>
        </w:numPr>
        <w:spacing w:line="288" w:lineRule="auto"/>
        <w:jc w:val="both"/>
        <w:rPr>
          <w:szCs w:val="24"/>
        </w:rPr>
      </w:pPr>
      <w:r w:rsidRPr="00791E61">
        <w:rPr>
          <w:szCs w:val="24"/>
        </w:rPr>
        <w:t xml:space="preserve">Регламент (ЕО) № 509/2006 на Съвета от 20 март 2006 година относно селскостопански и хранителни продукти с традиционно специфичен характер; </w:t>
      </w:r>
    </w:p>
    <w:p w:rsidR="00791E61" w:rsidRPr="00791E61" w:rsidRDefault="00791E61" w:rsidP="00791E61">
      <w:pPr>
        <w:numPr>
          <w:ilvl w:val="0"/>
          <w:numId w:val="2"/>
        </w:numPr>
        <w:spacing w:line="288" w:lineRule="auto"/>
        <w:jc w:val="both"/>
        <w:rPr>
          <w:szCs w:val="24"/>
        </w:rPr>
      </w:pPr>
      <w:r w:rsidRPr="00791E61">
        <w:rPr>
          <w:szCs w:val="24"/>
        </w:rPr>
        <w:t xml:space="preserve">Регламент (ЕО) № 852/2004 на Европейския парламент и на Съвета от 29 април 2004 година относно хигиената на храните; </w:t>
      </w:r>
    </w:p>
    <w:p w:rsidR="00791E61" w:rsidRPr="00791E61" w:rsidRDefault="00791E61" w:rsidP="00791E61">
      <w:pPr>
        <w:numPr>
          <w:ilvl w:val="0"/>
          <w:numId w:val="2"/>
        </w:numPr>
        <w:spacing w:line="288" w:lineRule="auto"/>
        <w:jc w:val="both"/>
        <w:rPr>
          <w:szCs w:val="24"/>
        </w:rPr>
      </w:pPr>
      <w:r w:rsidRPr="00791E61">
        <w:rPr>
          <w:szCs w:val="24"/>
        </w:rPr>
        <w:t xml:space="preserve">Регламент (ЕО) № 853/2004 на Европейски парламенти на Съвета от 29 април 2004 година относно определяне на специфични хигиенни правила за храните от животински произход; </w:t>
      </w:r>
    </w:p>
    <w:p w:rsidR="00791E61" w:rsidRPr="00791E61" w:rsidRDefault="00791E61" w:rsidP="00791E61">
      <w:pPr>
        <w:numPr>
          <w:ilvl w:val="0"/>
          <w:numId w:val="2"/>
        </w:numPr>
        <w:spacing w:line="288" w:lineRule="auto"/>
        <w:jc w:val="both"/>
        <w:rPr>
          <w:szCs w:val="24"/>
        </w:rPr>
      </w:pPr>
      <w:r w:rsidRPr="00791E61">
        <w:rPr>
          <w:szCs w:val="24"/>
        </w:rPr>
        <w:t xml:space="preserve">Регламент (ЕО) № 854/2004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произход, предназначени за човешка консумация; </w:t>
      </w:r>
    </w:p>
    <w:p w:rsidR="00B176F5" w:rsidRDefault="00B176F5" w:rsidP="00B176F5">
      <w:pPr>
        <w:jc w:val="both"/>
        <w:rPr>
          <w:szCs w:val="24"/>
        </w:rPr>
      </w:pPr>
    </w:p>
    <w:p w:rsidR="00B176F5" w:rsidRDefault="00B176F5" w:rsidP="00791E61">
      <w:pPr>
        <w:jc w:val="both"/>
        <w:rPr>
          <w:szCs w:val="24"/>
        </w:rPr>
      </w:pPr>
      <w:r>
        <w:rPr>
          <w:szCs w:val="24"/>
        </w:rPr>
        <w:tab/>
        <w:t>На посочените изисквания трябва да отговарят и всички вложени при приготвянето на храната продукти.</w:t>
      </w:r>
    </w:p>
    <w:p w:rsidR="00B176F5" w:rsidRDefault="00B176F5" w:rsidP="00791E61">
      <w:pPr>
        <w:jc w:val="both"/>
        <w:rPr>
          <w:b/>
          <w:szCs w:val="24"/>
        </w:rPr>
      </w:pPr>
      <w:bookmarkStart w:id="2" w:name="bookmark93"/>
      <w:r>
        <w:rPr>
          <w:szCs w:val="24"/>
        </w:rPr>
        <w:tab/>
        <w:t xml:space="preserve">Неразделна част от настоящата техническа спецификация представляват разработените дневни менюта, представени в </w:t>
      </w:r>
      <w:r w:rsidR="00165722">
        <w:rPr>
          <w:szCs w:val="24"/>
        </w:rPr>
        <w:t>Количествена сметка – Приложение № 2</w:t>
      </w:r>
      <w:bookmarkStart w:id="3" w:name="_GoBack"/>
      <w:bookmarkEnd w:id="3"/>
      <w:r>
        <w:rPr>
          <w:szCs w:val="24"/>
        </w:rPr>
        <w:t>.</w:t>
      </w:r>
      <w:bookmarkEnd w:id="2"/>
      <w:r>
        <w:rPr>
          <w:b/>
          <w:szCs w:val="24"/>
        </w:rPr>
        <w:t xml:space="preserve"> </w:t>
      </w:r>
    </w:p>
    <w:p w:rsidR="00992018" w:rsidRDefault="00165722" w:rsidP="00791E61">
      <w:pPr>
        <w:jc w:val="both"/>
      </w:pPr>
    </w:p>
    <w:sectPr w:rsidR="009920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60B"/>
    <w:multiLevelType w:val="hybridMultilevel"/>
    <w:tmpl w:val="D22EED8E"/>
    <w:lvl w:ilvl="0" w:tplc="7B42F8E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BEE466">
      <w:start w:val="1"/>
      <w:numFmt w:val="bullet"/>
      <w:lvlText w:val="o"/>
      <w:lvlJc w:val="left"/>
      <w:pPr>
        <w:ind w:left="14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C2C2AE6">
      <w:start w:val="1"/>
      <w:numFmt w:val="bullet"/>
      <w:lvlText w:val="▪"/>
      <w:lvlJc w:val="left"/>
      <w:pPr>
        <w:ind w:left="21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EAE64D8">
      <w:start w:val="1"/>
      <w:numFmt w:val="bullet"/>
      <w:lvlText w:val="•"/>
      <w:lvlJc w:val="left"/>
      <w:pPr>
        <w:ind w:left="29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9D4B25E">
      <w:start w:val="1"/>
      <w:numFmt w:val="bullet"/>
      <w:lvlText w:val="o"/>
      <w:lvlJc w:val="left"/>
      <w:pPr>
        <w:ind w:left="36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E7EE1D4">
      <w:start w:val="1"/>
      <w:numFmt w:val="bullet"/>
      <w:lvlText w:val="▪"/>
      <w:lvlJc w:val="left"/>
      <w:pPr>
        <w:ind w:left="43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7E31C6">
      <w:start w:val="1"/>
      <w:numFmt w:val="bullet"/>
      <w:lvlText w:val="•"/>
      <w:lvlJc w:val="left"/>
      <w:pPr>
        <w:ind w:left="50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F22824">
      <w:start w:val="1"/>
      <w:numFmt w:val="bullet"/>
      <w:lvlText w:val="o"/>
      <w:lvlJc w:val="left"/>
      <w:pPr>
        <w:ind w:left="57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905E5E">
      <w:start w:val="1"/>
      <w:numFmt w:val="bullet"/>
      <w:lvlText w:val="▪"/>
      <w:lvlJc w:val="left"/>
      <w:pPr>
        <w:ind w:left="65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BED3F27"/>
    <w:multiLevelType w:val="multilevel"/>
    <w:tmpl w:val="D33E749E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32681A"/>
    <w:multiLevelType w:val="multilevel"/>
    <w:tmpl w:val="E6B09AB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31"/>
    <w:rsid w:val="00165722"/>
    <w:rsid w:val="00205F90"/>
    <w:rsid w:val="00225BDD"/>
    <w:rsid w:val="00783D31"/>
    <w:rsid w:val="00791E61"/>
    <w:rsid w:val="00B176F5"/>
    <w:rsid w:val="00B27E38"/>
    <w:rsid w:val="00BE770E"/>
    <w:rsid w:val="00D63A06"/>
    <w:rsid w:val="00DA6B00"/>
    <w:rsid w:val="00EE4E4F"/>
    <w:rsid w:val="00F02FD7"/>
    <w:rsid w:val="00F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5"/>
    <w:rPr>
      <w:rFonts w:ascii="Times New Roman" w:eastAsia="Times New Roman" w:hAnsi="Times New Roman" w:cs="Times New Roman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аглавие #8"/>
    <w:rsid w:val="00B176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bg-BG" w:eastAsia="bg-BG" w:bidi="bg-BG"/>
    </w:rPr>
  </w:style>
  <w:style w:type="character" w:styleId="a3">
    <w:name w:val="Hyperlink"/>
    <w:basedOn w:val="a0"/>
    <w:uiPriority w:val="99"/>
    <w:semiHidden/>
    <w:unhideWhenUsed/>
    <w:rsid w:val="00791E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1E61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5"/>
    <w:rPr>
      <w:rFonts w:ascii="Times New Roman" w:eastAsia="Times New Roman" w:hAnsi="Times New Roman" w:cs="Times New Roman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аглавие #8"/>
    <w:rsid w:val="00B176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bg-BG" w:eastAsia="bg-BG" w:bidi="bg-BG"/>
    </w:rPr>
  </w:style>
  <w:style w:type="character" w:styleId="a3">
    <w:name w:val="Hyperlink"/>
    <w:basedOn w:val="a0"/>
    <w:uiPriority w:val="99"/>
    <w:semiHidden/>
    <w:unhideWhenUsed/>
    <w:rsid w:val="00791E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1E61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М. Лесова</cp:lastModifiedBy>
  <cp:revision>10</cp:revision>
  <dcterms:created xsi:type="dcterms:W3CDTF">2018-07-05T09:31:00Z</dcterms:created>
  <dcterms:modified xsi:type="dcterms:W3CDTF">2019-09-30T07:55:00Z</dcterms:modified>
</cp:coreProperties>
</file>