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62" w:rsidRDefault="00A85162" w:rsidP="00A8516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i/>
          <w:szCs w:val="24"/>
        </w:rPr>
      </w:pPr>
      <w:r w:rsidRPr="00A85162">
        <w:rPr>
          <w:rFonts w:ascii="Times New Roman" w:eastAsia="SimSun" w:hAnsi="Times New Roman" w:cs="Times New Roman"/>
          <w:b/>
          <w:i/>
          <w:szCs w:val="24"/>
        </w:rPr>
        <w:t xml:space="preserve">„Извършване на строително ремонтни дейности </w:t>
      </w:r>
    </w:p>
    <w:p w:rsidR="00A85162" w:rsidRPr="00A85162" w:rsidRDefault="00A85162" w:rsidP="00A8516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i/>
          <w:szCs w:val="24"/>
        </w:rPr>
      </w:pPr>
      <w:r w:rsidRPr="00A85162">
        <w:rPr>
          <w:rFonts w:ascii="Times New Roman" w:eastAsia="SimSun" w:hAnsi="Times New Roman" w:cs="Times New Roman"/>
          <w:b/>
          <w:i/>
          <w:szCs w:val="24"/>
        </w:rPr>
        <w:t xml:space="preserve">в „Център </w:t>
      </w:r>
      <w:r>
        <w:rPr>
          <w:rFonts w:ascii="Times New Roman" w:eastAsia="SimSun" w:hAnsi="Times New Roman" w:cs="Times New Roman"/>
          <w:b/>
          <w:i/>
          <w:szCs w:val="24"/>
        </w:rPr>
        <w:t>за</w:t>
      </w:r>
      <w:r w:rsidRPr="00A85162">
        <w:rPr>
          <w:rFonts w:ascii="Times New Roman" w:eastAsia="SimSun" w:hAnsi="Times New Roman" w:cs="Times New Roman"/>
          <w:b/>
          <w:i/>
          <w:szCs w:val="24"/>
        </w:rPr>
        <w:t xml:space="preserve"> психично здраве –Пловдив“ ЕООД</w:t>
      </w:r>
    </w:p>
    <w:p w:rsidR="00A85162" w:rsidRDefault="00A85162" w:rsidP="00A85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5D30F2" w:rsidRPr="008055DE" w:rsidRDefault="005D30F2" w:rsidP="00A85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A478F4">
        <w:rPr>
          <w:rFonts w:ascii="Times New Roman" w:hAnsi="Times New Roman" w:cs="Times New Roman"/>
          <w:szCs w:val="24"/>
        </w:rPr>
        <w:tab/>
      </w:r>
      <w:r w:rsidRPr="00A478F4">
        <w:rPr>
          <w:rFonts w:ascii="Times New Roman" w:hAnsi="Times New Roman" w:cs="Times New Roman"/>
          <w:szCs w:val="24"/>
        </w:rPr>
        <w:tab/>
      </w:r>
      <w:r w:rsidRPr="00A478F4">
        <w:rPr>
          <w:rFonts w:ascii="Times New Roman" w:hAnsi="Times New Roman" w:cs="Times New Roman"/>
          <w:szCs w:val="24"/>
        </w:rPr>
        <w:tab/>
      </w:r>
      <w:r w:rsidRPr="00A478F4">
        <w:rPr>
          <w:rFonts w:ascii="Times New Roman" w:hAnsi="Times New Roman" w:cs="Times New Roman"/>
          <w:szCs w:val="24"/>
        </w:rPr>
        <w:tab/>
      </w:r>
      <w:r w:rsidRPr="00A478F4">
        <w:rPr>
          <w:rFonts w:ascii="Times New Roman" w:hAnsi="Times New Roman" w:cs="Times New Roman"/>
          <w:szCs w:val="24"/>
        </w:rPr>
        <w:tab/>
      </w:r>
      <w:r w:rsidR="008055DE">
        <w:rPr>
          <w:rFonts w:ascii="Times New Roman" w:hAnsi="Times New Roman" w:cs="Times New Roman"/>
          <w:szCs w:val="24"/>
        </w:rPr>
        <w:tab/>
      </w:r>
      <w:r w:rsidR="008055DE">
        <w:rPr>
          <w:rFonts w:ascii="Times New Roman" w:hAnsi="Times New Roman" w:cs="Times New Roman"/>
          <w:szCs w:val="24"/>
        </w:rPr>
        <w:tab/>
      </w:r>
      <w:r w:rsidR="008055DE">
        <w:rPr>
          <w:rFonts w:ascii="Times New Roman" w:hAnsi="Times New Roman" w:cs="Times New Roman"/>
          <w:szCs w:val="24"/>
        </w:rPr>
        <w:tab/>
      </w:r>
      <w:r w:rsidR="00A85162">
        <w:rPr>
          <w:rFonts w:ascii="Times New Roman" w:hAnsi="Times New Roman" w:cs="Times New Roman"/>
          <w:szCs w:val="24"/>
        </w:rPr>
        <w:tab/>
      </w:r>
      <w:r w:rsidR="00A85162">
        <w:rPr>
          <w:rFonts w:ascii="Times New Roman" w:hAnsi="Times New Roman" w:cs="Times New Roman"/>
          <w:szCs w:val="24"/>
        </w:rPr>
        <w:tab/>
      </w:r>
      <w:r w:rsidRPr="008055DE">
        <w:rPr>
          <w:rFonts w:ascii="Times New Roman" w:hAnsi="Times New Roman" w:cs="Times New Roman"/>
          <w:b/>
          <w:bCs/>
          <w:i/>
          <w:szCs w:val="24"/>
        </w:rPr>
        <w:t xml:space="preserve">Приложение № 1 </w:t>
      </w:r>
    </w:p>
    <w:p w:rsidR="008055DE" w:rsidRPr="00A478F4" w:rsidRDefault="008055DE" w:rsidP="00A478F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/>
          <w:bCs/>
          <w:szCs w:val="24"/>
        </w:rPr>
      </w:pPr>
    </w:p>
    <w:p w:rsidR="00A478F4" w:rsidRPr="00A478F4" w:rsidRDefault="00A478F4" w:rsidP="00A478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A478F4">
        <w:rPr>
          <w:rFonts w:ascii="Times New Roman" w:hAnsi="Times New Roman" w:cs="Times New Roman"/>
          <w:b/>
          <w:bCs/>
          <w:szCs w:val="24"/>
        </w:rPr>
        <w:t>ТЕХНИЧЕСКИ СПЕЦИФИКАЦИИ НА ПОРЪЧКАТА</w:t>
      </w:r>
    </w:p>
    <w:p w:rsidR="00A478F4" w:rsidRDefault="00A478F4" w:rsidP="00A47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A478F4">
        <w:rPr>
          <w:rFonts w:ascii="Times New Roman" w:hAnsi="Times New Roman" w:cs="Times New Roman"/>
          <w:b/>
          <w:bCs/>
          <w:szCs w:val="24"/>
        </w:rPr>
        <w:t>І. ПРЕДМЕТ И ПЪЛНО ОПИСАНИЕ НА ПОРЪЧКАТА:</w:t>
      </w:r>
    </w:p>
    <w:p w:rsidR="00E76E00" w:rsidRPr="008A7ACB" w:rsidRDefault="00A478F4" w:rsidP="00805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Cs w:val="24"/>
        </w:rPr>
      </w:pPr>
      <w:r w:rsidRPr="008A7ACB">
        <w:rPr>
          <w:rFonts w:ascii="Times New Roman" w:hAnsi="Times New Roman" w:cs="Times New Roman"/>
          <w:b/>
          <w:bCs/>
          <w:szCs w:val="24"/>
        </w:rPr>
        <w:t xml:space="preserve">1. Предмет на обществената поръчка: </w:t>
      </w:r>
      <w:r w:rsidR="008A7ACB" w:rsidRPr="008A7ACB">
        <w:rPr>
          <w:rFonts w:ascii="Times New Roman" w:eastAsia="SimSun" w:hAnsi="Times New Roman" w:cs="Times New Roman"/>
          <w:b/>
          <w:i/>
          <w:szCs w:val="24"/>
        </w:rPr>
        <w:t>„Извършване на строителн</w:t>
      </w:r>
      <w:r w:rsidR="00A85162">
        <w:rPr>
          <w:rFonts w:ascii="Times New Roman" w:eastAsia="SimSun" w:hAnsi="Times New Roman" w:cs="Times New Roman"/>
          <w:b/>
          <w:i/>
          <w:szCs w:val="24"/>
        </w:rPr>
        <w:t>о ремонтни дейности в „Център за</w:t>
      </w:r>
      <w:r w:rsidR="008A7ACB" w:rsidRPr="008A7ACB">
        <w:rPr>
          <w:rFonts w:ascii="Times New Roman" w:eastAsia="SimSun" w:hAnsi="Times New Roman" w:cs="Times New Roman"/>
          <w:b/>
          <w:i/>
          <w:szCs w:val="24"/>
        </w:rPr>
        <w:t xml:space="preserve"> психично здраве –</w:t>
      </w:r>
      <w:r w:rsidR="00AF43B5">
        <w:rPr>
          <w:rFonts w:ascii="Times New Roman" w:eastAsia="SimSun" w:hAnsi="Times New Roman" w:cs="Times New Roman"/>
          <w:b/>
          <w:i/>
          <w:szCs w:val="24"/>
        </w:rPr>
        <w:t xml:space="preserve"> </w:t>
      </w:r>
      <w:r w:rsidR="008A7ACB" w:rsidRPr="008A7ACB">
        <w:rPr>
          <w:rFonts w:ascii="Times New Roman" w:eastAsia="SimSun" w:hAnsi="Times New Roman" w:cs="Times New Roman"/>
          <w:b/>
          <w:i/>
          <w:szCs w:val="24"/>
        </w:rPr>
        <w:t>Пловдив“ ЕООД</w:t>
      </w:r>
      <w:r w:rsidR="008A7ACB">
        <w:rPr>
          <w:rFonts w:ascii="Times New Roman" w:eastAsia="SimSun" w:hAnsi="Times New Roman" w:cs="Times New Roman"/>
          <w:b/>
          <w:i/>
          <w:szCs w:val="24"/>
        </w:rPr>
        <w:t>“</w:t>
      </w:r>
      <w:r w:rsidR="008055DE" w:rsidRPr="008A7ACB">
        <w:rPr>
          <w:rFonts w:ascii="Times New Roman" w:hAnsi="Times New Roman" w:cs="Times New Roman"/>
          <w:b/>
          <w:i/>
          <w:color w:val="000000"/>
          <w:szCs w:val="24"/>
          <w:lang w:eastAsia="bg-BG"/>
        </w:rPr>
        <w:tab/>
      </w:r>
    </w:p>
    <w:p w:rsidR="00A478F4" w:rsidRPr="008A7ACB" w:rsidRDefault="00A478F4" w:rsidP="00A47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8A7ACB">
        <w:rPr>
          <w:rFonts w:ascii="Times New Roman" w:hAnsi="Times New Roman" w:cs="Times New Roman"/>
          <w:b/>
          <w:bCs/>
          <w:szCs w:val="24"/>
        </w:rPr>
        <w:t>2. Изпълнението на предмета на поръчката ще се изразява в: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8A7ACB">
        <w:rPr>
          <w:rFonts w:ascii="Times New Roman" w:eastAsia="TimesNewRomanPSMT" w:hAnsi="Times New Roman" w:cs="Times New Roman"/>
          <w:szCs w:val="24"/>
        </w:rPr>
        <w:t xml:space="preserve">- Изпълнение на </w:t>
      </w:r>
      <w:bookmarkStart w:id="0" w:name="_GoBack"/>
      <w:bookmarkEnd w:id="0"/>
      <w:r w:rsidRPr="00A478F4">
        <w:rPr>
          <w:rFonts w:ascii="Times New Roman" w:eastAsia="TimesNewRomanPSMT" w:hAnsi="Times New Roman" w:cs="Times New Roman"/>
          <w:szCs w:val="24"/>
        </w:rPr>
        <w:t>строително-монтажни работи (СМР)</w:t>
      </w:r>
      <w:r>
        <w:rPr>
          <w:rFonts w:ascii="Times New Roman" w:eastAsia="TimesNewRomanPSMT" w:hAnsi="Times New Roman" w:cs="Times New Roman"/>
          <w:szCs w:val="24"/>
        </w:rPr>
        <w:t>, съгласно Количествена сметка.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Качествено и в срок изпълнение на строително-монтажните работи, както 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всички външни доставки и услуги, свързани с предмета на поръчката и описани в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подробната количествена сметка.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Вложените материали и изделия да отговарят на техническите изисквания към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строителните продукти, съгласно Закона за техническите изисквания към продуктите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(ЗТИП) и Наредбата РД-02-20-1 от 05.02.2015 г. за влагане на строителни продукти в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строежите на Република България.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Всички видове СМР, изпълнени с материали, изделия и съоръжения неотговарящи на изискванията на Възложителя и които не са идентични с предложените в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офертата на участника няма да бъдат заплатени от Възложителя.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При изпълнение на СМР, Изпълнителят е длъжен да спазва разпоредбите на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Наредба № 8121з-531 от 9 септември 2014 г. за реда и условията за осъществяване на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дейности по осигуряване на пожарна безопасност на обекти и/или поддържане 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обслужване на уреди, системи и съоръжения, свързани с пожарната безопасност, от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търговци и контрола върху тях (посл. изм. ДВ бр. 13 от 9 Февруари 2018 г.) и всички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нормативни документи свързани с извършване на строителните процеси.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Обезопасяването и почистването на околното пространство около строителната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площадка, както и извозването на строителните и други отпадъци, резултат от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извършващият се ремонт са отговорност на Изпълнителя, като евентуалните санкции при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констатирани нарушения ще бъдат за негова сметка.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Изпълнителят се задължава да осъществява дейностите, обхванати от предмета на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настоящата обществена поръчка с необходимата отговорност и грижа на добър стопанин,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опазващ наличното имущество, техника, материали и документация на Възложителя от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повреждане и/или унищожаване, като при евентуално нанесени щети Изпълнителят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следва да ги отстрани за своя сметка.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Изпълнителят следва да осигури за своя сметка необходимите материали 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техническо оборудване за качествено изпълнение на поръчката.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В случай, че в процеса на извършване на строително-монтажните работи /СМР/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се наложи увеличаване на количеството на някои видове СМР, това може да се извърши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единствено за сметка на намаляване на количеството на друг вид СМР, като това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обстоятелство не може да доведе до увеличаване на стойността на договора, съгласно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приетата оферта на избрания Изпълнител. Частичната замяна на дейности от предмета на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поръчката за строителство се извършва само в интерес и със съгласието на Възложителя.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t>- В случай, че в процеса на извършване на строително-монтажните работи /СМР/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се наложи отпадане или намаляване на количеството на някои видове СМР, Възложителя</w:t>
      </w:r>
      <w:r w:rsidR="008A4C17">
        <w:rPr>
          <w:rFonts w:ascii="Times New Roman" w:eastAsia="TimesNewRomanPSMT" w:hAnsi="Times New Roman" w:cs="Times New Roman"/>
          <w:szCs w:val="24"/>
        </w:rPr>
        <w:t>т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заплаща на Изпълнителя единствено действително извършените и приети СМР, без да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дължи неустойка или обезщетение.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szCs w:val="24"/>
        </w:rPr>
        <w:lastRenderedPageBreak/>
        <w:t>Посочените в ценовото предложение единични цени не могат да се променят за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срока на договора.</w:t>
      </w:r>
    </w:p>
    <w:p w:rsidR="00A478F4" w:rsidRP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A478F4">
        <w:rPr>
          <w:rFonts w:ascii="Times New Roman" w:eastAsia="TimesNewRomanPSMT" w:hAnsi="Times New Roman" w:cs="Times New Roman"/>
          <w:b/>
          <w:bCs/>
          <w:szCs w:val="24"/>
        </w:rPr>
        <w:t xml:space="preserve">3. Гаранционен срок </w:t>
      </w:r>
      <w:r w:rsidRPr="00A478F4">
        <w:rPr>
          <w:rFonts w:ascii="Times New Roman" w:eastAsia="TimesNewRomanPSMT" w:hAnsi="Times New Roman" w:cs="Times New Roman"/>
          <w:szCs w:val="24"/>
        </w:rPr>
        <w:t>за извършените строително-монтажни работи – не по-малко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от 24 (двадесет и четири) месеца гаранция, считано от датата на подписване на Протокол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за установяване на действително извършените и приети строително-монтажни работи, ако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няма предвиден друг по-дълъг гаранционен срок по силата на нормативен акт или на</w:t>
      </w:r>
      <w:r>
        <w:rPr>
          <w:rFonts w:ascii="Times New Roman" w:eastAsia="TimesNewRomanPSMT" w:hAnsi="Times New Roman" w:cs="Times New Roman"/>
          <w:szCs w:val="24"/>
        </w:rPr>
        <w:t xml:space="preserve"> </w:t>
      </w:r>
      <w:r w:rsidRPr="00A478F4">
        <w:rPr>
          <w:rFonts w:ascii="Times New Roman" w:eastAsia="TimesNewRomanPSMT" w:hAnsi="Times New Roman" w:cs="Times New Roman"/>
          <w:szCs w:val="24"/>
        </w:rPr>
        <w:t>производител.</w:t>
      </w:r>
    </w:p>
    <w:p w:rsidR="00A478F4" w:rsidRPr="00247C53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247C53">
        <w:rPr>
          <w:rFonts w:ascii="Times New Roman" w:eastAsia="TimesNewRomanPSMT" w:hAnsi="Times New Roman" w:cs="Times New Roman"/>
          <w:szCs w:val="24"/>
        </w:rPr>
        <w:t>Отстраняване на проявени дефекти през гаранционния срок, определен с договора за възлагане на обществената поръчка в съответствие с офертата и нормативните документи, се извършва за сметка на Изпълнителя в срок до 20 работни дни от получаване на писмено уведомление от Възложителя.</w:t>
      </w:r>
    </w:p>
    <w:p w:rsidR="00A478F4" w:rsidRPr="00247C53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247C53">
        <w:rPr>
          <w:rFonts w:ascii="Times New Roman" w:eastAsia="TimesNewRomanPSMT" w:hAnsi="Times New Roman" w:cs="Times New Roman"/>
          <w:b/>
          <w:bCs/>
          <w:szCs w:val="24"/>
        </w:rPr>
        <w:t xml:space="preserve">4. Срок на валидност на офертите: </w:t>
      </w:r>
      <w:r w:rsidRPr="00247C53">
        <w:rPr>
          <w:rFonts w:ascii="Times New Roman" w:eastAsia="TimesNewRomanPSMT" w:hAnsi="Times New Roman" w:cs="Times New Roman"/>
          <w:szCs w:val="24"/>
        </w:rPr>
        <w:t>120 (сто и двадесет) календарни дни от крайния срок за подаване на офертите.</w:t>
      </w:r>
    </w:p>
    <w:p w:rsidR="002B48D3" w:rsidRPr="00EA11FA" w:rsidRDefault="00A478F4" w:rsidP="008A4C17">
      <w:pPr>
        <w:jc w:val="both"/>
        <w:rPr>
          <w:rFonts w:ascii="Times New Roman" w:hAnsi="Times New Roman" w:cs="Times New Roman"/>
        </w:rPr>
      </w:pPr>
      <w:r w:rsidRPr="00247C53">
        <w:rPr>
          <w:rFonts w:ascii="Times New Roman" w:eastAsia="TimesNewRomanPSMT" w:hAnsi="Times New Roman" w:cs="Times New Roman"/>
          <w:b/>
          <w:bCs/>
          <w:szCs w:val="24"/>
        </w:rPr>
        <w:t xml:space="preserve">5. Срок на изпълнение на поръчката: </w:t>
      </w:r>
      <w:r w:rsidR="002B48D3" w:rsidRPr="00247C53">
        <w:rPr>
          <w:rFonts w:ascii="Times New Roman" w:hAnsi="Times New Roman" w:cs="Times New Roman"/>
        </w:rPr>
        <w:t xml:space="preserve">Срокът за изпълнение на поръчката е </w:t>
      </w:r>
      <w:r w:rsidR="002B48D3" w:rsidRPr="00247C53">
        <w:rPr>
          <w:rFonts w:ascii="Times New Roman" w:hAnsi="Times New Roman" w:cs="Times New Roman"/>
          <w:b/>
        </w:rPr>
        <w:t xml:space="preserve">до </w:t>
      </w:r>
      <w:r w:rsidR="00247C53">
        <w:rPr>
          <w:rFonts w:ascii="Times New Roman" w:hAnsi="Times New Roman" w:cs="Times New Roman"/>
          <w:b/>
        </w:rPr>
        <w:t>60 (шест</w:t>
      </w:r>
      <w:r w:rsidR="002B48D3" w:rsidRPr="00247C53">
        <w:rPr>
          <w:rFonts w:ascii="Times New Roman" w:hAnsi="Times New Roman" w:cs="Times New Roman"/>
          <w:b/>
        </w:rPr>
        <w:t>десет) календарни дни,</w:t>
      </w:r>
      <w:r w:rsidR="002B48D3" w:rsidRPr="00247C53">
        <w:rPr>
          <w:rFonts w:ascii="Times New Roman" w:hAnsi="Times New Roman" w:cs="Times New Roman"/>
        </w:rPr>
        <w:t xml:space="preserve"> като започва да тече от датата на подписване на Протокол обр.</w:t>
      </w:r>
      <w:r w:rsidR="00247C53" w:rsidRPr="00247C53">
        <w:rPr>
          <w:rFonts w:ascii="Times New Roman" w:hAnsi="Times New Roman" w:cs="Times New Roman"/>
        </w:rPr>
        <w:t xml:space="preserve"> </w:t>
      </w:r>
      <w:r w:rsidR="002B48D3" w:rsidRPr="00247C53">
        <w:rPr>
          <w:rFonts w:ascii="Times New Roman" w:hAnsi="Times New Roman" w:cs="Times New Roman"/>
        </w:rPr>
        <w:t xml:space="preserve">2 към Наредба № 3 за съставяне на актове и протоколи по време на строителството /ДВ бр.72 от 2003 год./ за откриване на строителната площадка на обекта и приключва с </w:t>
      </w:r>
      <w:r w:rsidR="002B48D3" w:rsidRPr="00247C53">
        <w:rPr>
          <w:rFonts w:ascii="Times New Roman" w:hAnsi="Times New Roman" w:cs="Times New Roman"/>
          <w:spacing w:val="-5"/>
        </w:rPr>
        <w:t xml:space="preserve">предаване на строежа от строителя на Възложителя с Констативен акт за установяване годността за приемане на строежа - Констативен акт обр. № 15 за </w:t>
      </w:r>
      <w:r w:rsidR="002B48D3" w:rsidRPr="00EA11FA">
        <w:rPr>
          <w:rFonts w:ascii="Times New Roman" w:hAnsi="Times New Roman" w:cs="Times New Roman"/>
          <w:spacing w:val="-5"/>
        </w:rPr>
        <w:t>обекта</w:t>
      </w:r>
      <w:r w:rsidR="002B48D3" w:rsidRPr="00EA11FA">
        <w:rPr>
          <w:rFonts w:ascii="Times New Roman" w:hAnsi="Times New Roman" w:cs="Times New Roman"/>
        </w:rPr>
        <w:t xml:space="preserve">. </w:t>
      </w:r>
    </w:p>
    <w:p w:rsidR="00FE2C3E" w:rsidRDefault="00A478F4" w:rsidP="008A4C1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Cs w:val="24"/>
        </w:rPr>
      </w:pPr>
      <w:r w:rsidRPr="00EA11FA">
        <w:rPr>
          <w:rFonts w:ascii="Times New Roman" w:eastAsia="TimesNewRomanPSMT" w:hAnsi="Times New Roman" w:cs="Times New Roman"/>
          <w:b/>
          <w:bCs/>
          <w:szCs w:val="24"/>
        </w:rPr>
        <w:t>6. Условия и начин на плащане:</w:t>
      </w:r>
    </w:p>
    <w:p w:rsidR="00EA11FA" w:rsidRPr="00EA11FA" w:rsidRDefault="00EA11FA" w:rsidP="008A4C17">
      <w:pPr>
        <w:suppressAutoHyphens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EA11FA">
        <w:rPr>
          <w:rFonts w:ascii="Times New Roman" w:hAnsi="Times New Roman" w:cs="Times New Roman"/>
          <w:b/>
        </w:rPr>
        <w:t xml:space="preserve">.1. Авансово плащане – </w:t>
      </w:r>
      <w:r w:rsidRPr="00EA11FA">
        <w:rPr>
          <w:rFonts w:ascii="Times New Roman" w:hAnsi="Times New Roman" w:cs="Times New Roman"/>
        </w:rPr>
        <w:t>на датата на подписване на Протокол обр.</w:t>
      </w:r>
      <w:r w:rsidR="008A4C17">
        <w:rPr>
          <w:rFonts w:ascii="Times New Roman" w:hAnsi="Times New Roman" w:cs="Times New Roman"/>
        </w:rPr>
        <w:t xml:space="preserve"> </w:t>
      </w:r>
      <w:r w:rsidRPr="00EA11FA">
        <w:rPr>
          <w:rFonts w:ascii="Times New Roman" w:hAnsi="Times New Roman" w:cs="Times New Roman"/>
        </w:rPr>
        <w:t xml:space="preserve">2 към Наредба № 3 за съставяне на актове и протоколи по време на строителството /ДВ бр.72 от 2003 год./ за откриване на строителната площадка на обекта – в размер на </w:t>
      </w:r>
      <w:r w:rsidR="005456B9">
        <w:rPr>
          <w:rFonts w:ascii="Times New Roman" w:hAnsi="Times New Roman" w:cs="Times New Roman"/>
        </w:rPr>
        <w:t>30 % (трид</w:t>
      </w:r>
      <w:r w:rsidRPr="00EA11FA">
        <w:rPr>
          <w:rFonts w:ascii="Times New Roman" w:hAnsi="Times New Roman" w:cs="Times New Roman"/>
        </w:rPr>
        <w:t xml:space="preserve">есет процента) от стойността на договора. </w:t>
      </w:r>
    </w:p>
    <w:p w:rsidR="00EA11FA" w:rsidRDefault="00EA11FA" w:rsidP="008A4C17">
      <w:pPr>
        <w:pStyle w:val="a4"/>
        <w:ind w:firstLine="426"/>
        <w:rPr>
          <w:sz w:val="24"/>
        </w:rPr>
      </w:pPr>
      <w:r>
        <w:rPr>
          <w:b/>
          <w:sz w:val="24"/>
        </w:rPr>
        <w:t>6</w:t>
      </w:r>
      <w:r w:rsidRPr="00EA11FA">
        <w:rPr>
          <w:b/>
          <w:sz w:val="24"/>
        </w:rPr>
        <w:t>.2. Окончателно плащане -</w:t>
      </w:r>
      <w:r w:rsidRPr="00EA11FA">
        <w:rPr>
          <w:sz w:val="24"/>
        </w:rPr>
        <w:t xml:space="preserve"> в размер на остатъка от цената по договора, получен след приспадане на аванса, което плащане се извършва в срок до 15 (петнадесет) дни от датата на подписване на окончателен приемо-предавателен протокол и представяне на фактура от </w:t>
      </w:r>
      <w:r w:rsidRPr="00EA11FA">
        <w:rPr>
          <w:b/>
          <w:sz w:val="24"/>
        </w:rPr>
        <w:t>ИЗПЪЛНИТЕЛЯ</w:t>
      </w:r>
      <w:r w:rsidRPr="00EA11FA">
        <w:rPr>
          <w:sz w:val="24"/>
        </w:rPr>
        <w:t xml:space="preserve">. Окончателният приемо-предавателен протокол се съставя при подписан </w:t>
      </w:r>
      <w:proofErr w:type="spellStart"/>
      <w:r w:rsidRPr="00EA11FA">
        <w:rPr>
          <w:sz w:val="24"/>
          <w:lang w:val="ru-RU"/>
        </w:rPr>
        <w:t>Констативен</w:t>
      </w:r>
      <w:proofErr w:type="spellEnd"/>
      <w:r w:rsidRPr="00EA11FA">
        <w:rPr>
          <w:sz w:val="24"/>
          <w:lang w:val="ru-RU"/>
        </w:rPr>
        <w:t xml:space="preserve"> акт </w:t>
      </w:r>
      <w:r w:rsidRPr="00EA11FA">
        <w:rPr>
          <w:bCs/>
          <w:sz w:val="24"/>
          <w:lang w:val="ru-RU"/>
        </w:rPr>
        <w:t xml:space="preserve">за </w:t>
      </w:r>
      <w:proofErr w:type="spellStart"/>
      <w:r w:rsidRPr="00EA11FA">
        <w:rPr>
          <w:bCs/>
          <w:sz w:val="24"/>
          <w:lang w:val="ru-RU"/>
        </w:rPr>
        <w:t>установяване</w:t>
      </w:r>
      <w:proofErr w:type="spellEnd"/>
      <w:r w:rsidRPr="00EA11FA">
        <w:rPr>
          <w:bCs/>
          <w:sz w:val="24"/>
          <w:lang w:val="ru-RU"/>
        </w:rPr>
        <w:t xml:space="preserve"> </w:t>
      </w:r>
      <w:proofErr w:type="spellStart"/>
      <w:r w:rsidRPr="00EA11FA">
        <w:rPr>
          <w:bCs/>
          <w:sz w:val="24"/>
          <w:lang w:val="ru-RU"/>
        </w:rPr>
        <w:t>годността</w:t>
      </w:r>
      <w:proofErr w:type="spellEnd"/>
      <w:r w:rsidRPr="00EA11FA">
        <w:rPr>
          <w:bCs/>
          <w:sz w:val="24"/>
          <w:lang w:val="ru-RU"/>
        </w:rPr>
        <w:t xml:space="preserve"> за </w:t>
      </w:r>
      <w:proofErr w:type="spellStart"/>
      <w:r w:rsidRPr="00EA11FA">
        <w:rPr>
          <w:bCs/>
          <w:sz w:val="24"/>
          <w:lang w:val="ru-RU"/>
        </w:rPr>
        <w:t>приемане</w:t>
      </w:r>
      <w:proofErr w:type="spellEnd"/>
      <w:r w:rsidRPr="00EA11FA">
        <w:rPr>
          <w:bCs/>
          <w:sz w:val="24"/>
          <w:lang w:val="ru-RU"/>
        </w:rPr>
        <w:t xml:space="preserve"> на </w:t>
      </w:r>
      <w:proofErr w:type="spellStart"/>
      <w:r w:rsidRPr="00EA11FA">
        <w:rPr>
          <w:bCs/>
          <w:sz w:val="24"/>
          <w:lang w:val="ru-RU"/>
        </w:rPr>
        <w:t>строежа</w:t>
      </w:r>
      <w:proofErr w:type="spellEnd"/>
      <w:r w:rsidRPr="00EA11FA">
        <w:rPr>
          <w:bCs/>
          <w:sz w:val="24"/>
          <w:lang w:val="ru-RU"/>
        </w:rPr>
        <w:t xml:space="preserve"> </w:t>
      </w:r>
      <w:r w:rsidRPr="00EA11FA">
        <w:rPr>
          <w:sz w:val="24"/>
          <w:lang w:val="ru-RU"/>
        </w:rPr>
        <w:t xml:space="preserve">– Приложение № 15 </w:t>
      </w:r>
      <w:proofErr w:type="spellStart"/>
      <w:r w:rsidRPr="00EA11FA">
        <w:rPr>
          <w:sz w:val="24"/>
          <w:lang w:val="ru-RU"/>
        </w:rPr>
        <w:t>към</w:t>
      </w:r>
      <w:proofErr w:type="spellEnd"/>
      <w:r w:rsidRPr="00EA11FA">
        <w:rPr>
          <w:sz w:val="24"/>
          <w:lang w:val="ru-RU"/>
        </w:rPr>
        <w:t xml:space="preserve"> чл. 7, </w:t>
      </w:r>
      <w:proofErr w:type="gramStart"/>
      <w:r w:rsidRPr="00EA11FA">
        <w:rPr>
          <w:sz w:val="24"/>
          <w:lang w:val="ru-RU"/>
        </w:rPr>
        <w:t>ал</w:t>
      </w:r>
      <w:proofErr w:type="gramEnd"/>
      <w:r w:rsidRPr="00EA11FA">
        <w:rPr>
          <w:sz w:val="24"/>
          <w:lang w:val="ru-RU"/>
        </w:rPr>
        <w:t xml:space="preserve">. 3, т. 15 от </w:t>
      </w:r>
      <w:proofErr w:type="spellStart"/>
      <w:r w:rsidRPr="00EA11FA">
        <w:rPr>
          <w:sz w:val="24"/>
          <w:lang w:val="ru-RU"/>
        </w:rPr>
        <w:t>Наредба</w:t>
      </w:r>
      <w:proofErr w:type="spellEnd"/>
      <w:r w:rsidRPr="00EA11FA">
        <w:rPr>
          <w:sz w:val="24"/>
          <w:lang w:val="ru-RU"/>
        </w:rPr>
        <w:t xml:space="preserve"> № 3 от 31 юли 2003 година и при </w:t>
      </w:r>
      <w:proofErr w:type="spellStart"/>
      <w:r w:rsidRPr="00EA11FA">
        <w:rPr>
          <w:sz w:val="24"/>
          <w:lang w:val="ru-RU"/>
        </w:rPr>
        <w:t>цялостно</w:t>
      </w:r>
      <w:proofErr w:type="spellEnd"/>
      <w:r w:rsidRPr="00EA11FA">
        <w:rPr>
          <w:sz w:val="24"/>
          <w:lang w:val="ru-RU"/>
        </w:rPr>
        <w:t xml:space="preserve"> </w:t>
      </w:r>
      <w:proofErr w:type="spellStart"/>
      <w:r w:rsidRPr="00EA11FA">
        <w:rPr>
          <w:sz w:val="24"/>
          <w:lang w:val="ru-RU"/>
        </w:rPr>
        <w:t>изпълнение</w:t>
      </w:r>
      <w:proofErr w:type="spellEnd"/>
      <w:r w:rsidRPr="00EA11FA">
        <w:rPr>
          <w:sz w:val="24"/>
          <w:lang w:val="ru-RU"/>
        </w:rPr>
        <w:t xml:space="preserve"> на </w:t>
      </w:r>
      <w:proofErr w:type="spellStart"/>
      <w:r w:rsidRPr="00EA11FA">
        <w:rPr>
          <w:sz w:val="24"/>
          <w:lang w:val="ru-RU"/>
        </w:rPr>
        <w:t>възложените</w:t>
      </w:r>
      <w:proofErr w:type="spellEnd"/>
      <w:r w:rsidRPr="00EA11FA">
        <w:rPr>
          <w:sz w:val="24"/>
          <w:lang w:val="ru-RU"/>
        </w:rPr>
        <w:t xml:space="preserve"> </w:t>
      </w:r>
      <w:proofErr w:type="spellStart"/>
      <w:r w:rsidRPr="00EA11FA">
        <w:rPr>
          <w:sz w:val="24"/>
          <w:lang w:val="ru-RU"/>
        </w:rPr>
        <w:t>дейности</w:t>
      </w:r>
      <w:proofErr w:type="spellEnd"/>
      <w:r w:rsidRPr="00EA11FA">
        <w:rPr>
          <w:sz w:val="24"/>
        </w:rPr>
        <w:t>.</w:t>
      </w:r>
    </w:p>
    <w:p w:rsidR="0029485A" w:rsidRPr="0029485A" w:rsidRDefault="0029485A" w:rsidP="008A4C17">
      <w:pPr>
        <w:suppressAutoHyphens/>
        <w:jc w:val="both"/>
        <w:rPr>
          <w:rFonts w:ascii="Times New Roman" w:hAnsi="Times New Roman" w:cs="Times New Roman"/>
          <w:i/>
          <w:szCs w:val="24"/>
          <w:lang w:eastAsia="zh-CN"/>
        </w:rPr>
      </w:pPr>
      <w:r>
        <w:tab/>
      </w:r>
      <w:r w:rsidRPr="0029485A">
        <w:rPr>
          <w:rFonts w:ascii="Times New Roman" w:hAnsi="Times New Roman" w:cs="Times New Roman"/>
          <w:i/>
        </w:rPr>
        <w:t xml:space="preserve">Забележка: </w:t>
      </w:r>
      <w:r w:rsidRPr="0029485A">
        <w:rPr>
          <w:rFonts w:ascii="Times New Roman" w:hAnsi="Times New Roman" w:cs="Times New Roman"/>
          <w:i/>
          <w:szCs w:val="24"/>
          <w:lang w:eastAsia="zh-CN"/>
        </w:rPr>
        <w:t>ВЪЗЛОЖИТЕЛЯТ заплаща на ИЗПЪЛНИТЕЛЯ стойността само на действително изпълнените от ИЗПЪЛНИТЕЛЯ и/или ПОДИЗПЪЛНИТЕЛЯ и приети от ВЪЗЛОЖИТЕЛЯ дейности, предмет на договора. В случай на неизпълнение и/или неприемане на  дейности по договора дължимото по договора възнаграждение, посочено в ал. 1 се преизчислява, като</w:t>
      </w:r>
      <w:r w:rsidRPr="0029485A">
        <w:rPr>
          <w:rFonts w:ascii="Times New Roman" w:hAnsi="Times New Roman" w:cs="Times New Roman"/>
          <w:b/>
          <w:i/>
          <w:szCs w:val="24"/>
          <w:lang w:eastAsia="zh-CN"/>
        </w:rPr>
        <w:t xml:space="preserve"> </w:t>
      </w:r>
      <w:r w:rsidRPr="0029485A">
        <w:rPr>
          <w:rFonts w:ascii="Times New Roman" w:hAnsi="Times New Roman" w:cs="Times New Roman"/>
          <w:i/>
          <w:szCs w:val="24"/>
          <w:lang w:eastAsia="zh-CN"/>
        </w:rPr>
        <w:t xml:space="preserve">се намалява със стойността на неизпълнените/неприети дейности. </w:t>
      </w:r>
    </w:p>
    <w:p w:rsidR="00EA11FA" w:rsidRPr="00EA11FA" w:rsidRDefault="00EA11FA" w:rsidP="00EA11FA">
      <w:pPr>
        <w:jc w:val="both"/>
        <w:rPr>
          <w:rFonts w:ascii="Times New Roman" w:hAnsi="Times New Roman" w:cs="Times New Roman"/>
          <w:b/>
        </w:rPr>
      </w:pPr>
    </w:p>
    <w:p w:rsidR="00A478F4" w:rsidRPr="00612BB5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Cs w:val="24"/>
        </w:rPr>
      </w:pPr>
      <w:r w:rsidRPr="00A478F4">
        <w:rPr>
          <w:rFonts w:ascii="Times New Roman" w:eastAsia="TimesNewRomanPSMT" w:hAnsi="Times New Roman" w:cs="Times New Roman"/>
          <w:b/>
          <w:bCs/>
          <w:szCs w:val="24"/>
        </w:rPr>
        <w:t xml:space="preserve">7. Място на изпълнение на поръчката: </w:t>
      </w:r>
      <w:r w:rsidR="008A4C17">
        <w:rPr>
          <w:rFonts w:ascii="Times New Roman" w:eastAsia="TimesNewRomanPSMT" w:hAnsi="Times New Roman" w:cs="Times New Roman"/>
          <w:bCs/>
          <w:szCs w:val="24"/>
        </w:rPr>
        <w:t>Приемно-диагностично звено и отделения в структурата на</w:t>
      </w:r>
      <w:r w:rsidR="00612BB5" w:rsidRPr="00612BB5">
        <w:rPr>
          <w:rFonts w:ascii="Times New Roman" w:eastAsia="TimesNewRomanPSMT" w:hAnsi="Times New Roman" w:cs="Times New Roman"/>
          <w:bCs/>
          <w:szCs w:val="24"/>
        </w:rPr>
        <w:t xml:space="preserve"> „ЦПЗ Пловдив“ ЕООД – град Пловдив, бул. „Пещерско шосе“ № 68. </w:t>
      </w:r>
    </w:p>
    <w:p w:rsidR="00A478F4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Cs w:val="24"/>
        </w:rPr>
      </w:pPr>
    </w:p>
    <w:p w:rsidR="00E76E00" w:rsidRDefault="00A478F4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Cs w:val="24"/>
        </w:rPr>
      </w:pPr>
      <w:r w:rsidRPr="00A478F4">
        <w:rPr>
          <w:rFonts w:ascii="Times New Roman" w:eastAsia="TimesNewRomanPSMT" w:hAnsi="Times New Roman" w:cs="Times New Roman"/>
          <w:b/>
          <w:bCs/>
          <w:szCs w:val="24"/>
        </w:rPr>
        <w:t xml:space="preserve">II. ТЕХНИЧЕСКИ СПЕЦИФИКАЦИИ </w:t>
      </w:r>
    </w:p>
    <w:p w:rsidR="00E76E00" w:rsidRDefault="00E76E00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Cs w:val="24"/>
        </w:rPr>
      </w:pPr>
    </w:p>
    <w:p w:rsidR="00612BB5" w:rsidRPr="00612BB5" w:rsidRDefault="00612BB5" w:rsidP="00A478F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szCs w:val="24"/>
        </w:rPr>
      </w:pPr>
      <w:r>
        <w:rPr>
          <w:rFonts w:ascii="Times New Roman" w:eastAsia="TimesNewRomanPSMT" w:hAnsi="Times New Roman" w:cs="Times New Roman"/>
          <w:b/>
          <w:bCs/>
          <w:szCs w:val="24"/>
        </w:rPr>
        <w:t xml:space="preserve">Количествена сметка – </w:t>
      </w:r>
      <w:r w:rsidRPr="00612BB5">
        <w:rPr>
          <w:rFonts w:ascii="Times New Roman" w:eastAsia="TimesNewRomanPSMT" w:hAnsi="Times New Roman" w:cs="Times New Roman"/>
          <w:bCs/>
          <w:i/>
          <w:szCs w:val="24"/>
        </w:rPr>
        <w:t xml:space="preserve">съгласно отделен файл във формат </w:t>
      </w:r>
      <w:r w:rsidRPr="00612BB5">
        <w:rPr>
          <w:rFonts w:ascii="Times New Roman" w:eastAsia="TimesNewRomanPSMT" w:hAnsi="Times New Roman" w:cs="Times New Roman"/>
          <w:bCs/>
          <w:i/>
          <w:szCs w:val="24"/>
          <w:lang w:val="en-US"/>
        </w:rPr>
        <w:t>Excel</w:t>
      </w:r>
    </w:p>
    <w:sectPr w:rsidR="00612BB5" w:rsidRPr="0061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09A"/>
    <w:multiLevelType w:val="hybridMultilevel"/>
    <w:tmpl w:val="48DEF394"/>
    <w:lvl w:ilvl="0" w:tplc="6994E3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8"/>
    <w:rsid w:val="00247C53"/>
    <w:rsid w:val="0029485A"/>
    <w:rsid w:val="002B48D3"/>
    <w:rsid w:val="004E18A9"/>
    <w:rsid w:val="005456B9"/>
    <w:rsid w:val="005D30F2"/>
    <w:rsid w:val="00612BB5"/>
    <w:rsid w:val="006E39CB"/>
    <w:rsid w:val="008055DE"/>
    <w:rsid w:val="00841DCB"/>
    <w:rsid w:val="008A4C17"/>
    <w:rsid w:val="008A7ACB"/>
    <w:rsid w:val="008F1A49"/>
    <w:rsid w:val="00A478F4"/>
    <w:rsid w:val="00A85162"/>
    <w:rsid w:val="00AE1A3D"/>
    <w:rsid w:val="00AF43B5"/>
    <w:rsid w:val="00B16E28"/>
    <w:rsid w:val="00BB3D3C"/>
    <w:rsid w:val="00CA6BC6"/>
    <w:rsid w:val="00CE12AD"/>
    <w:rsid w:val="00DD745A"/>
    <w:rsid w:val="00E76E00"/>
    <w:rsid w:val="00EA11FA"/>
    <w:rsid w:val="00FC0220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E76E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bg-BG"/>
    </w:rPr>
  </w:style>
  <w:style w:type="character" w:styleId="a3">
    <w:name w:val="Subtle Emphasis"/>
    <w:uiPriority w:val="19"/>
    <w:qFormat/>
    <w:rsid w:val="00AE1A3D"/>
    <w:rPr>
      <w:i/>
      <w:iCs/>
      <w:color w:val="808080"/>
    </w:rPr>
  </w:style>
  <w:style w:type="paragraph" w:customStyle="1" w:styleId="Style8">
    <w:name w:val="Style8"/>
    <w:basedOn w:val="a"/>
    <w:rsid w:val="00FE2C3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FontStyle41">
    <w:name w:val="Font Style41"/>
    <w:rsid w:val="00FE2C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FE2C3E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EA11FA"/>
    <w:pPr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5">
    <w:name w:val="Основен текст с отстъп Знак"/>
    <w:basedOn w:val="a0"/>
    <w:link w:val="a4"/>
    <w:semiHidden/>
    <w:rsid w:val="00EA11FA"/>
    <w:rPr>
      <w:rFonts w:ascii="Times New Roman" w:eastAsia="Times New Roman" w:hAnsi="Times New Roman" w:cs="Times New Roman"/>
      <w:sz w:val="28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E76E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bg-BG"/>
    </w:rPr>
  </w:style>
  <w:style w:type="character" w:styleId="a3">
    <w:name w:val="Subtle Emphasis"/>
    <w:uiPriority w:val="19"/>
    <w:qFormat/>
    <w:rsid w:val="00AE1A3D"/>
    <w:rPr>
      <w:i/>
      <w:iCs/>
      <w:color w:val="808080"/>
    </w:rPr>
  </w:style>
  <w:style w:type="paragraph" w:customStyle="1" w:styleId="Style8">
    <w:name w:val="Style8"/>
    <w:basedOn w:val="a"/>
    <w:rsid w:val="00FE2C3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FontStyle41">
    <w:name w:val="Font Style41"/>
    <w:rsid w:val="00FE2C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FE2C3E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EA11FA"/>
    <w:pPr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a5">
    <w:name w:val="Основен текст с отстъп Знак"/>
    <w:basedOn w:val="a0"/>
    <w:link w:val="a4"/>
    <w:semiHidden/>
    <w:rsid w:val="00EA11FA"/>
    <w:rPr>
      <w:rFonts w:ascii="Times New Roman" w:eastAsia="Times New Roman" w:hAnsi="Times New Roman" w:cs="Times New Roman"/>
      <w:sz w:val="28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CF56-69FB-4CF2-A915-4690F0F3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Лесова</dc:creator>
  <cp:keywords/>
  <dc:description/>
  <cp:lastModifiedBy>М. Лесова</cp:lastModifiedBy>
  <cp:revision>22</cp:revision>
  <dcterms:created xsi:type="dcterms:W3CDTF">2019-07-30T17:12:00Z</dcterms:created>
  <dcterms:modified xsi:type="dcterms:W3CDTF">2019-07-31T12:02:00Z</dcterms:modified>
</cp:coreProperties>
</file>